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1403" w:rsidRDefault="00161403" w:rsidP="00161403">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1C349E52" wp14:editId="29AA6CA2">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161403" w:rsidRDefault="00161403" w:rsidP="00161403">
      <w:pPr>
        <w:spacing w:line="32" w:lineRule="exact"/>
        <w:rPr>
          <w:rFonts w:ascii="Times New Roman" w:eastAsia="Times New Roman" w:hAnsi="Times New Roman"/>
          <w:sz w:val="24"/>
          <w:lang w:val="es-MX"/>
        </w:rPr>
      </w:pPr>
    </w:p>
    <w:p w:rsidR="00161403" w:rsidRDefault="00161403" w:rsidP="00161403">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161403" w:rsidRDefault="00161403" w:rsidP="00161403">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161403" w:rsidRDefault="00161403" w:rsidP="00161403">
      <w:pPr>
        <w:spacing w:line="84" w:lineRule="exact"/>
        <w:rPr>
          <w:rFonts w:ascii="Times New Roman" w:eastAsia="Times New Roman" w:hAnsi="Times New Roman"/>
          <w:sz w:val="24"/>
          <w:lang w:val="es-MX"/>
        </w:rPr>
      </w:pPr>
    </w:p>
    <w:p w:rsidR="00161403" w:rsidRDefault="00161403" w:rsidP="00161403">
      <w:pPr>
        <w:spacing w:line="0" w:lineRule="atLeast"/>
        <w:ind w:left="1460"/>
        <w:jc w:val="center"/>
        <w:rPr>
          <w:rFonts w:ascii="Times New Roman" w:eastAsia="Times New Roman" w:hAnsi="Times New Roman"/>
          <w:b/>
          <w:i/>
          <w:sz w:val="28"/>
          <w:lang w:val="es-MX"/>
        </w:rPr>
      </w:pPr>
    </w:p>
    <w:p w:rsidR="00161403" w:rsidRDefault="00161403" w:rsidP="00161403">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161403" w:rsidRDefault="00161403" w:rsidP="00161403">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161403" w:rsidRDefault="00161403" w:rsidP="00161403">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161403" w:rsidRDefault="00161403" w:rsidP="00161403">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Josefina medina Licona                         </w:t>
      </w:r>
      <w:r>
        <w:rPr>
          <w:rFonts w:ascii="Times New Roman" w:hAnsi="Times New Roman" w:cs="Times New Roman"/>
          <w:b/>
          <w:sz w:val="24"/>
          <w:szCs w:val="24"/>
          <w:lang w:val="es-MX"/>
        </w:rPr>
        <w:t xml:space="preserve">Estudiante: </w:t>
      </w:r>
    </w:p>
    <w:p w:rsidR="00161403" w:rsidRDefault="00161403" w:rsidP="00161403">
      <w:pPr>
        <w:spacing w:line="23" w:lineRule="exact"/>
        <w:rPr>
          <w:rFonts w:ascii="Times New Roman" w:eastAsia="Times New Roman" w:hAnsi="Times New Roman" w:cs="Times New Roman"/>
          <w:sz w:val="24"/>
          <w:szCs w:val="24"/>
          <w:lang w:val="es-MX"/>
        </w:rPr>
      </w:pPr>
    </w:p>
    <w:p w:rsidR="00161403" w:rsidRDefault="00161403" w:rsidP="00161403">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tercer                                                      </w:t>
      </w:r>
      <w:r>
        <w:rPr>
          <w:rFonts w:ascii="Times New Roman" w:hAnsi="Times New Roman" w:cs="Times New Roman"/>
          <w:b/>
          <w:sz w:val="24"/>
          <w:szCs w:val="24"/>
          <w:lang w:val="es-MX"/>
        </w:rPr>
        <w:t>Curso:</w:t>
      </w:r>
      <w:r w:rsidR="009947C6">
        <w:rPr>
          <w:rFonts w:ascii="Times New Roman" w:hAnsi="Times New Roman" w:cs="Times New Roman"/>
          <w:bCs/>
          <w:sz w:val="24"/>
          <w:szCs w:val="24"/>
          <w:lang w:val="es-MX"/>
        </w:rPr>
        <w:t xml:space="preserve"> séptimo </w:t>
      </w:r>
    </w:p>
    <w:p w:rsidR="00161403" w:rsidRPr="00870EF8" w:rsidRDefault="00161403" w:rsidP="00161403">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Pr>
          <w:rFonts w:ascii="Times New Roman" w:eastAsia="Times New Roman" w:hAnsi="Times New Roman" w:cs="Times New Roman"/>
          <w:bCs/>
          <w:sz w:val="24"/>
          <w:szCs w:val="24"/>
          <w:lang w:val="es-MX"/>
        </w:rPr>
        <w:t xml:space="preserve">Del 1 al 31 de septiembre                      </w:t>
      </w:r>
      <w:r>
        <w:rPr>
          <w:rFonts w:ascii="Times New Roman" w:eastAsia="Times New Roman" w:hAnsi="Times New Roman" w:cs="Times New Roman"/>
          <w:b/>
          <w:bCs/>
          <w:sz w:val="24"/>
          <w:szCs w:val="24"/>
          <w:lang w:val="es-MX"/>
        </w:rPr>
        <w:t xml:space="preserve">taller: </w:t>
      </w:r>
      <w:r w:rsidR="00413C54">
        <w:rPr>
          <w:rFonts w:ascii="Times New Roman" w:eastAsia="Times New Roman" w:hAnsi="Times New Roman" w:cs="Times New Roman"/>
          <w:bCs/>
          <w:sz w:val="24"/>
          <w:szCs w:val="24"/>
          <w:lang w:val="es-MX"/>
        </w:rPr>
        <w:t>2</w:t>
      </w:r>
      <w:r>
        <w:rPr>
          <w:rFonts w:ascii="Times New Roman" w:eastAsia="Times New Roman" w:hAnsi="Times New Roman" w:cs="Times New Roman"/>
          <w:bCs/>
          <w:sz w:val="24"/>
          <w:szCs w:val="24"/>
          <w:lang w:val="es-MX"/>
        </w:rPr>
        <w:t xml:space="preserve"> del tercer periodo </w:t>
      </w:r>
    </w:p>
    <w:p w:rsidR="00161403" w:rsidRPr="00196BC6" w:rsidRDefault="00161403" w:rsidP="00161403">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Pr>
          <w:rFonts w:ascii="Times New Roman" w:hAnsi="Times New Roman" w:cs="Times New Roman"/>
          <w:sz w:val="24"/>
          <w:szCs w:val="24"/>
          <w:lang w:val="es-MX"/>
        </w:rPr>
        <w:t xml:space="preserve">:   16 de septiembre 2021 </w:t>
      </w:r>
      <w:r>
        <w:rPr>
          <w:rFonts w:ascii="Times New Roman" w:eastAsia="Times New Roman" w:hAnsi="Times New Roman" w:cs="Times New Roman"/>
          <w:b/>
          <w:sz w:val="24"/>
          <w:szCs w:val="24"/>
          <w:lang w:val="es-MX"/>
        </w:rPr>
        <w:tab/>
      </w:r>
      <w:bookmarkStart w:id="1" w:name="_GoBack"/>
      <w:bookmarkEnd w:id="1"/>
    </w:p>
    <w:p w:rsidR="00161403" w:rsidRPr="00063392" w:rsidRDefault="00161403" w:rsidP="00161403">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25 de septiembre </w:t>
      </w:r>
    </w:p>
    <w:p w:rsidR="00161403" w:rsidRDefault="00161403" w:rsidP="00161403">
      <w:pPr>
        <w:rPr>
          <w:rStyle w:val="Hipervnculo"/>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6" w:history="1">
        <w:r w:rsidRPr="002E38D1">
          <w:rPr>
            <w:rStyle w:val="Hipervnculo"/>
            <w:rFonts w:ascii="Times New Roman" w:eastAsia="Times New Roman" w:hAnsi="Times New Roman" w:cs="Times New Roman"/>
            <w:bCs/>
            <w:sz w:val="32"/>
            <w:szCs w:val="32"/>
            <w:lang w:val="es-MX"/>
          </w:rPr>
          <w:t>josefinamadrelaura2021@gmail.com</w:t>
        </w:r>
      </w:hyperlink>
    </w:p>
    <w:p w:rsidR="00682726" w:rsidRDefault="00682726" w:rsidP="00161403">
      <w:pPr>
        <w:rPr>
          <w:rStyle w:val="Hipervnculo"/>
          <w:rFonts w:ascii="Times New Roman" w:eastAsia="Times New Roman" w:hAnsi="Times New Roman" w:cs="Times New Roman"/>
          <w:bCs/>
          <w:sz w:val="32"/>
          <w:szCs w:val="32"/>
          <w:lang w:val="es-MX"/>
        </w:rPr>
      </w:pPr>
    </w:p>
    <w:p w:rsidR="00930633" w:rsidRPr="00930633" w:rsidRDefault="00930633" w:rsidP="00930633">
      <w:pPr>
        <w:shd w:val="clear" w:color="auto" w:fill="FFFFFF"/>
        <w:spacing w:before="300" w:after="150" w:line="240" w:lineRule="auto"/>
        <w:outlineLvl w:val="0"/>
        <w:rPr>
          <w:rFonts w:ascii="Arial" w:eastAsia="Times New Roman" w:hAnsi="Arial" w:cs="Arial"/>
          <w:color w:val="E00109"/>
          <w:spacing w:val="2"/>
          <w:kern w:val="36"/>
          <w:sz w:val="48"/>
          <w:szCs w:val="48"/>
          <w:lang w:val="es-MX"/>
        </w:rPr>
      </w:pPr>
      <w:r w:rsidRPr="00930633">
        <w:rPr>
          <w:rFonts w:ascii="Arial" w:eastAsia="Times New Roman" w:hAnsi="Arial" w:cs="Arial"/>
          <w:color w:val="E00109"/>
          <w:spacing w:val="2"/>
          <w:kern w:val="36"/>
          <w:sz w:val="48"/>
          <w:szCs w:val="48"/>
          <w:lang w:val="es-MX"/>
        </w:rPr>
        <w:t>La primera edad colonial: el colonialismo</w:t>
      </w:r>
    </w:p>
    <w:p w:rsidR="00930633" w:rsidRPr="00930633" w:rsidRDefault="00930633" w:rsidP="00930633">
      <w:pPr>
        <w:shd w:val="clear" w:color="auto" w:fill="FFFFFF"/>
        <w:spacing w:after="150" w:line="240" w:lineRule="auto"/>
        <w:rPr>
          <w:rFonts w:ascii="Arial" w:eastAsia="Times New Roman" w:hAnsi="Arial" w:cs="Arial"/>
          <w:spacing w:val="2"/>
          <w:sz w:val="24"/>
          <w:szCs w:val="24"/>
          <w:lang w:val="es-MX"/>
        </w:rPr>
      </w:pPr>
      <w:r w:rsidRPr="00930633">
        <w:rPr>
          <w:rFonts w:ascii="Arial" w:eastAsia="Times New Roman" w:hAnsi="Arial" w:cs="Arial"/>
          <w:spacing w:val="2"/>
          <w:sz w:val="24"/>
          <w:szCs w:val="24"/>
          <w:lang w:val="es-MX"/>
        </w:rPr>
        <w:t>El colonialismo</w:t>
      </w:r>
      <w:r w:rsidRPr="00930633">
        <w:rPr>
          <w:rFonts w:ascii="Arial" w:eastAsia="Times New Roman" w:hAnsi="Arial" w:cs="Arial"/>
          <w:spacing w:val="2"/>
          <w:sz w:val="24"/>
          <w:szCs w:val="24"/>
          <w:vertAlign w:val="subscript"/>
          <w:lang w:val="es-MX"/>
        </w:rPr>
        <w:t>1</w:t>
      </w:r>
      <w:r w:rsidRPr="00930633">
        <w:rPr>
          <w:rFonts w:ascii="Arial" w:eastAsia="Times New Roman" w:hAnsi="Arial" w:cs="Arial"/>
          <w:spacing w:val="2"/>
          <w:sz w:val="24"/>
          <w:szCs w:val="24"/>
          <w:lang w:val="es-MX"/>
        </w:rPr>
        <w:t> fue la convergencia de dos fenómenos que se desarrollaron, el primero en la Edad Media con el “espíritu de cruzadas”, y el segundo en el Renacimiento con el capitalismo. Las cruzadas de los siglos XI al XIV, en particular las que ocurrieron en Tierra Santa, cultivaron un gusto por las grandes empresas en el nombre de un ideal: la recuperación, sin importar el costo, de un territorio considerado “sagrado”, el cual era ocupado por “otro” que no compartía la misma creencia religiosa</w:t>
      </w:r>
      <w:r w:rsidRPr="00930633">
        <w:rPr>
          <w:rFonts w:ascii="Arial" w:eastAsia="Times New Roman" w:hAnsi="Arial" w:cs="Arial"/>
          <w:spacing w:val="2"/>
          <w:sz w:val="24"/>
          <w:szCs w:val="24"/>
          <w:vertAlign w:val="subscript"/>
          <w:lang w:val="es-MX"/>
        </w:rPr>
        <w:t>2</w:t>
      </w:r>
      <w:r w:rsidRPr="00930633">
        <w:rPr>
          <w:rFonts w:ascii="Arial" w:eastAsia="Times New Roman" w:hAnsi="Arial" w:cs="Arial"/>
          <w:spacing w:val="2"/>
          <w:sz w:val="24"/>
          <w:szCs w:val="24"/>
          <w:lang w:val="es-MX"/>
        </w:rPr>
        <w:t>. Por su lado, las ciudades estadas del Renacimiento italiano buscaron rutas comerciales más lejanas para acceder a los muy cotizados “productos exóticos”. Entonces, el deseo de hacerse suyo lo que era de otro, como sucedió en las cruzadas, combinado con la necesidad de abrir, y sobre todo controlar, cada vez más rutas comerciales, constituyó el principal pilar de la expansión colonial europea.</w:t>
      </w:r>
    </w:p>
    <w:p w:rsidR="00930633" w:rsidRPr="00930633" w:rsidRDefault="00930633" w:rsidP="00930633">
      <w:pPr>
        <w:shd w:val="clear" w:color="auto" w:fill="FFFFFF"/>
        <w:spacing w:after="150" w:line="240" w:lineRule="auto"/>
        <w:rPr>
          <w:rFonts w:ascii="Times New Roman" w:eastAsia="Times New Roman" w:hAnsi="Times New Roman" w:cs="Times New Roman"/>
          <w:color w:val="666666"/>
          <w:spacing w:val="2"/>
          <w:sz w:val="21"/>
          <w:szCs w:val="21"/>
          <w:lang w:val="es-MX"/>
        </w:rPr>
      </w:pPr>
      <w:r w:rsidRPr="00930633">
        <w:rPr>
          <w:rFonts w:ascii="Arial" w:eastAsia="Times New Roman" w:hAnsi="Arial" w:cs="Arial"/>
          <w:spacing w:val="2"/>
          <w:sz w:val="24"/>
          <w:szCs w:val="24"/>
          <w:lang w:val="es-MX"/>
        </w:rPr>
        <w:t xml:space="preserve">La primera fase de esta expansión se inició hacia el final del siglo XV para terminar en la primera mitad del siglo XIX. Su centro fue el espacio americano (con la excepción de la región del Cabo en Sudáfrica) y consistió en la ocupación de un territorio con el fin de transformarlo en una excrecencia de Europa, preparando así la exclusión de la población autóctona, el despojo del “otro”, o a </w:t>
      </w:r>
      <w:r w:rsidRPr="00930633">
        <w:rPr>
          <w:rFonts w:ascii="Arial" w:eastAsia="Times New Roman" w:hAnsi="Arial" w:cs="Arial"/>
          <w:spacing w:val="2"/>
          <w:sz w:val="24"/>
          <w:szCs w:val="24"/>
          <w:lang w:val="es-MX"/>
        </w:rPr>
        <w:lastRenderedPageBreak/>
        <w:t>través de la expulsión -y/o exterminio- como en las colonias británicas y portuguesas, o a través de la aculturación como sucedió en las colonias españolas</w:t>
      </w:r>
      <w:r w:rsidRPr="00930633">
        <w:rPr>
          <w:rFonts w:ascii="Times New Roman" w:eastAsia="Times New Roman" w:hAnsi="Times New Roman" w:cs="Times New Roman"/>
          <w:color w:val="666666"/>
          <w:spacing w:val="2"/>
          <w:sz w:val="21"/>
          <w:szCs w:val="21"/>
          <w:lang w:val="es-MX"/>
        </w:rPr>
        <w:t>.</w:t>
      </w:r>
    </w:p>
    <w:p w:rsidR="00682726" w:rsidRDefault="00682726" w:rsidP="00161403">
      <w:pPr>
        <w:rPr>
          <w:rStyle w:val="Hipervnculo"/>
          <w:rFonts w:ascii="Times New Roman" w:eastAsia="Times New Roman" w:hAnsi="Times New Roman" w:cs="Times New Roman"/>
          <w:bCs/>
          <w:sz w:val="32"/>
          <w:szCs w:val="32"/>
          <w:lang w:val="es-MX"/>
        </w:rPr>
      </w:pP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Style w:val="Textoennegrita"/>
          <w:rFonts w:ascii="Helvetica" w:hAnsi="Helvetica"/>
          <w:color w:val="008000"/>
          <w:lang w:val="es-MX"/>
        </w:rPr>
        <w:t>Expansión Europea</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 xml:space="preserve">Durante muchísimos años el continente </w:t>
      </w:r>
      <w:proofErr w:type="gramStart"/>
      <w:r w:rsidRPr="00930633">
        <w:rPr>
          <w:rFonts w:ascii="Helvetica" w:hAnsi="Helvetica"/>
          <w:color w:val="333333"/>
          <w:sz w:val="23"/>
          <w:szCs w:val="23"/>
          <w:lang w:val="es-MX"/>
        </w:rPr>
        <w:t>Americano</w:t>
      </w:r>
      <w:proofErr w:type="gramEnd"/>
      <w:r w:rsidRPr="00930633">
        <w:rPr>
          <w:rFonts w:ascii="Helvetica" w:hAnsi="Helvetica"/>
          <w:color w:val="333333"/>
          <w:sz w:val="23"/>
          <w:szCs w:val="23"/>
          <w:lang w:val="es-MX"/>
        </w:rPr>
        <w:t xml:space="preserve"> y el continente Europeo, desconocían de la existencia del uno y del otro. Recuerda que antiguamente no existía la tecnología que conoces actualmente por lo que los navegantes de esa época solo viajaban por zonas conocidas y nunca más allá de lo que veían sus ojos.</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A partir del Siglo XV esto tuvo un cambio rotundo, ya que viajeros de Europa quisieron ver que había más allá de lo que podían observar siendo Cristóbal Colón quién en sus viajes descubrió un nuevo mundo, uniendo de esta forma para siempre los destinos de América y Europa.</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 </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Style w:val="Textoennegrita"/>
          <w:rFonts w:ascii="Helvetica" w:hAnsi="Helvetica"/>
          <w:color w:val="333333"/>
          <w:sz w:val="23"/>
          <w:szCs w:val="23"/>
          <w:lang w:val="es-MX"/>
        </w:rPr>
        <w:t>1.1- Ubiquémonos en el S.XV en Europa: ¿qué conocían los europeos?</w:t>
      </w:r>
      <w:r w:rsidRPr="00930633">
        <w:rPr>
          <w:rFonts w:ascii="Helvetica" w:hAnsi="Helvetica"/>
          <w:color w:val="333333"/>
          <w:sz w:val="23"/>
          <w:szCs w:val="23"/>
          <w:lang w:val="es-MX"/>
        </w:rPr>
        <w:br/>
        <w:t>Este mapamundi que veremos se llama: Mapamundi de Ptolomeo, acá vemos lo que los europeos creían que existían en nuestro planeta.</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 xml:space="preserve">Creían que </w:t>
      </w:r>
      <w:proofErr w:type="gramStart"/>
      <w:r w:rsidRPr="00930633">
        <w:rPr>
          <w:rFonts w:ascii="Helvetica" w:hAnsi="Helvetica"/>
          <w:color w:val="333333"/>
          <w:sz w:val="23"/>
          <w:szCs w:val="23"/>
          <w:lang w:val="es-MX"/>
        </w:rPr>
        <w:t>habían</w:t>
      </w:r>
      <w:proofErr w:type="gramEnd"/>
      <w:r w:rsidRPr="00930633">
        <w:rPr>
          <w:rFonts w:ascii="Helvetica" w:hAnsi="Helvetica"/>
          <w:color w:val="333333"/>
          <w:sz w:val="23"/>
          <w:szCs w:val="23"/>
          <w:lang w:val="es-MX"/>
        </w:rPr>
        <w:t xml:space="preserve"> 3 continentes: Europa, Asia y África. El resto del planeta era mar con monstruos marinos, grandes corrientes que hacían imposible ir más allá.</w:t>
      </w:r>
    </w:p>
    <w:p w:rsidR="00930633" w:rsidRDefault="00930633" w:rsidP="00930633">
      <w:pPr>
        <w:pStyle w:val="NormalWeb"/>
        <w:shd w:val="clear" w:color="auto" w:fill="FFFFFF"/>
        <w:jc w:val="center"/>
        <w:rPr>
          <w:rFonts w:ascii="Helvetica" w:hAnsi="Helvetica"/>
          <w:color w:val="333333"/>
          <w:sz w:val="23"/>
          <w:szCs w:val="23"/>
        </w:rPr>
      </w:pPr>
      <w:r>
        <w:rPr>
          <w:rFonts w:ascii="Helvetica" w:hAnsi="Helvetica"/>
          <w:noProof/>
          <w:color w:val="333333"/>
          <w:sz w:val="23"/>
          <w:szCs w:val="23"/>
        </w:rPr>
        <w:drawing>
          <wp:inline distT="0" distB="0" distL="0" distR="0">
            <wp:extent cx="4580255" cy="3180715"/>
            <wp:effectExtent l="0" t="0" r="0" b="635"/>
            <wp:docPr id="1" name="Imagen 1" descr="Expansión Europ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pansión Europe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80255" cy="3180715"/>
                    </a:xfrm>
                    <a:prstGeom prst="rect">
                      <a:avLst/>
                    </a:prstGeom>
                    <a:noFill/>
                    <a:ln>
                      <a:noFill/>
                    </a:ln>
                  </pic:spPr>
                </pic:pic>
              </a:graphicData>
            </a:graphic>
          </wp:inline>
        </w:drawing>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 </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lastRenderedPageBreak/>
        <w:t> </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Style w:val="Textoennegrita"/>
          <w:rFonts w:ascii="Helvetica" w:hAnsi="Helvetica"/>
          <w:color w:val="008000"/>
          <w:lang w:val="es-MX"/>
        </w:rPr>
        <w:t>2- ¿A qué llamamos expansión europea?</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Llamamos expansión europea, tal como lo dice su nombre, al proceso de expansión del mundo ya conocido y dominado por ellos entre los S.XV y XVII.</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 </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Style w:val="Textoennegrita"/>
          <w:rFonts w:ascii="Helvetica" w:hAnsi="Helvetica"/>
          <w:color w:val="333333"/>
          <w:sz w:val="23"/>
          <w:szCs w:val="23"/>
          <w:lang w:val="es-MX"/>
        </w:rPr>
        <w:t>2.1- ¿Por qué los europeos llegaron a América?</w:t>
      </w:r>
      <w:r w:rsidRPr="00930633">
        <w:rPr>
          <w:rFonts w:ascii="Helvetica" w:hAnsi="Helvetica"/>
          <w:color w:val="333333"/>
          <w:sz w:val="23"/>
          <w:szCs w:val="23"/>
          <w:lang w:val="es-MX"/>
        </w:rPr>
        <w:br/>
        <w:t>Los europeos estaban en búsqueda de nuevas rutas para facilitar el comercio con los lejanos territorios asiáticos.</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 xml:space="preserve">En el S.XV aún vivía gente en los campos, sin </w:t>
      </w:r>
      <w:proofErr w:type="gramStart"/>
      <w:r w:rsidRPr="00930633">
        <w:rPr>
          <w:rFonts w:ascii="Helvetica" w:hAnsi="Helvetica"/>
          <w:color w:val="333333"/>
          <w:sz w:val="23"/>
          <w:szCs w:val="23"/>
          <w:lang w:val="es-MX"/>
        </w:rPr>
        <w:t>embargo</w:t>
      </w:r>
      <w:proofErr w:type="gramEnd"/>
      <w:r w:rsidRPr="00930633">
        <w:rPr>
          <w:rFonts w:ascii="Helvetica" w:hAnsi="Helvetica"/>
          <w:color w:val="333333"/>
          <w:sz w:val="23"/>
          <w:szCs w:val="23"/>
          <w:lang w:val="es-MX"/>
        </w:rPr>
        <w:t xml:space="preserve"> muchas personas estaban en la ciudad y se acostumbraron a tener lujos, como la seda, piedras preciosas, especias, alfombras, etc. Todas estas cosas eran traídas desde Asia la cual llamaban los europeos “Indias”.</w:t>
      </w:r>
    </w:p>
    <w:p w:rsidR="00930633" w:rsidRPr="00930633" w:rsidRDefault="00930633" w:rsidP="00930633">
      <w:pPr>
        <w:pStyle w:val="NormalWeb"/>
        <w:shd w:val="clear" w:color="auto" w:fill="FFFFFF"/>
        <w:rPr>
          <w:rFonts w:ascii="Helvetica" w:hAnsi="Helvetica"/>
          <w:color w:val="333333"/>
          <w:sz w:val="23"/>
          <w:szCs w:val="23"/>
          <w:lang w:val="es-MX"/>
        </w:rPr>
      </w:pPr>
      <w:r w:rsidRPr="00930633">
        <w:rPr>
          <w:rFonts w:ascii="Helvetica" w:hAnsi="Helvetica"/>
          <w:color w:val="333333"/>
          <w:sz w:val="23"/>
          <w:szCs w:val="23"/>
          <w:lang w:val="es-MX"/>
        </w:rPr>
        <w:t>Poder conseguir esto era muy difícil para los europeos, ya qu</w:t>
      </w:r>
      <w:r w:rsidRPr="00930633">
        <w:rPr>
          <w:rFonts w:ascii="Helvetica" w:hAnsi="Helvetica"/>
          <w:color w:val="333333"/>
          <w:sz w:val="23"/>
          <w:szCs w:val="23"/>
          <w:lang w:val="es-MX"/>
        </w:rPr>
        <w:t>e los viajes eran largos, se exponían a saqueos en el camino, era costoso el traer a Europa todo lo que se necesitaba y encarecía mucho estos viajes a las “Indias”.</w:t>
      </w:r>
    </w:p>
    <w:p w:rsidR="00930633" w:rsidRDefault="00930633" w:rsidP="00930633">
      <w:pPr>
        <w:shd w:val="clear" w:color="auto" w:fill="FFFFFF"/>
        <w:spacing w:before="100" w:beforeAutospacing="1" w:after="100" w:afterAutospacing="1" w:line="240" w:lineRule="auto"/>
        <w:rPr>
          <w:rFonts w:ascii="Helvetica" w:eastAsia="Times New Roman" w:hAnsi="Helvetica" w:cs="Times New Roman"/>
          <w:color w:val="333333"/>
          <w:sz w:val="23"/>
          <w:szCs w:val="23"/>
          <w:lang w:val="es-MX"/>
        </w:rPr>
      </w:pPr>
      <w:r w:rsidRPr="00930633">
        <w:rPr>
          <w:rFonts w:ascii="Helvetica" w:eastAsia="Times New Roman" w:hAnsi="Helvetica" w:cs="Times New Roman"/>
          <w:color w:val="333333"/>
          <w:sz w:val="23"/>
          <w:szCs w:val="23"/>
          <w:lang w:val="es-MX"/>
        </w:rPr>
        <w:t>Motivados buscaron nuevas rutas, pero a través del mar y fue así como se iniciaron los viajes de exploración.</w:t>
      </w:r>
    </w:p>
    <w:p w:rsidR="00462A28" w:rsidRDefault="00462A28" w:rsidP="00930633">
      <w:pPr>
        <w:shd w:val="clear" w:color="auto" w:fill="FFFFFF"/>
        <w:spacing w:before="100" w:beforeAutospacing="1" w:after="100" w:afterAutospacing="1" w:line="240" w:lineRule="auto"/>
        <w:rPr>
          <w:rFonts w:ascii="Helvetica" w:eastAsia="Times New Roman" w:hAnsi="Helvetica" w:cs="Times New Roman"/>
          <w:color w:val="333333"/>
          <w:sz w:val="23"/>
          <w:szCs w:val="23"/>
          <w:lang w:val="es-MX"/>
        </w:rPr>
      </w:pPr>
      <w:r>
        <w:rPr>
          <w:noProof/>
        </w:rPr>
        <w:drawing>
          <wp:anchor distT="0" distB="0" distL="114300" distR="114300" simplePos="0" relativeHeight="251661312" behindDoc="1" locked="0" layoutInCell="1" allowOverlap="1" wp14:anchorId="4DC0F5D1" wp14:editId="7EA34257">
            <wp:simplePos x="0" y="0"/>
            <wp:positionH relativeFrom="column">
              <wp:posOffset>3006725</wp:posOffset>
            </wp:positionH>
            <wp:positionV relativeFrom="paragraph">
              <wp:posOffset>467995</wp:posOffset>
            </wp:positionV>
            <wp:extent cx="3394710" cy="2531110"/>
            <wp:effectExtent l="0" t="0" r="0" b="2540"/>
            <wp:wrapTopAndBottom/>
            <wp:docPr id="4" name="Imagen 4" descr="¿Quiénes apoyaron económicamente&#10;los viajes de exploración?&#10;Enrique el Navegante (Escuela de&#10;Navegación De Sagres).&#10;Rey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iénes apoyaron económicamente&#10;los viajes de exploración?&#10;Enrique el Navegante (Escuela de&#10;Navegación De Sagres).&#10;Reyes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94710" cy="2531110"/>
                    </a:xfrm>
                    <a:prstGeom prst="rect">
                      <a:avLst/>
                    </a:prstGeom>
                    <a:noFill/>
                    <a:ln>
                      <a:noFill/>
                    </a:ln>
                  </pic:spPr>
                </pic:pic>
              </a:graphicData>
            </a:graphic>
            <wp14:sizeRelV relativeFrom="margin">
              <wp14:pctHeight>0</wp14:pctHeight>
            </wp14:sizeRelV>
          </wp:anchor>
        </w:drawing>
      </w:r>
      <w:r>
        <w:rPr>
          <w:noProof/>
        </w:rPr>
        <w:drawing>
          <wp:anchor distT="0" distB="0" distL="114300" distR="114300" simplePos="0" relativeHeight="251660288" behindDoc="0" locked="0" layoutInCell="1" allowOverlap="1" wp14:anchorId="2F31E4A9" wp14:editId="281DEF67">
            <wp:simplePos x="0" y="0"/>
            <wp:positionH relativeFrom="column">
              <wp:posOffset>-277495</wp:posOffset>
            </wp:positionH>
            <wp:positionV relativeFrom="paragraph">
              <wp:posOffset>460375</wp:posOffset>
            </wp:positionV>
            <wp:extent cx="3342005" cy="2508250"/>
            <wp:effectExtent l="0" t="0" r="0" b="6350"/>
            <wp:wrapSquare wrapText="bothSides"/>
            <wp:docPr id="2" name="Imagen 2" descr="¿Qué factores influyen en la&#10;expansión europea?&#10;1. Factores políticos:&#10;Las unificaciones territoriales y el deseo de&#10;l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é factores influyen en la&#10;expansión europea?&#10;1. Factores políticos:&#10;Las unificaciones territoriales y el deseo de&#10;los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42005" cy="25082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2A28" w:rsidRPr="00930633" w:rsidRDefault="00462A28" w:rsidP="00462A28">
      <w:pPr>
        <w:shd w:val="clear" w:color="auto" w:fill="FFFFFF"/>
        <w:spacing w:before="100" w:beforeAutospacing="1" w:after="100" w:afterAutospacing="1" w:line="240" w:lineRule="auto"/>
        <w:ind w:firstLine="720"/>
        <w:rPr>
          <w:rFonts w:ascii="Helvetica" w:eastAsia="Times New Roman" w:hAnsi="Helvetica" w:cs="Times New Roman"/>
          <w:color w:val="333333"/>
          <w:sz w:val="23"/>
          <w:szCs w:val="23"/>
          <w:lang w:val="es-MX"/>
        </w:rPr>
      </w:pPr>
      <w:r>
        <w:rPr>
          <w:rFonts w:ascii="Helvetica" w:eastAsia="Times New Roman" w:hAnsi="Helvetica" w:cs="Times New Roman"/>
          <w:color w:val="333333"/>
          <w:sz w:val="23"/>
          <w:szCs w:val="23"/>
          <w:lang w:val="es-MX"/>
        </w:rPr>
        <w:br w:type="textWrapping" w:clear="all"/>
      </w:r>
    </w:p>
    <w:p w:rsidR="00930633" w:rsidRPr="00930633" w:rsidRDefault="00930633" w:rsidP="00930633">
      <w:pPr>
        <w:shd w:val="clear" w:color="auto" w:fill="FFFFFF"/>
        <w:spacing w:before="100" w:beforeAutospacing="1" w:after="100" w:afterAutospacing="1" w:line="240" w:lineRule="auto"/>
        <w:rPr>
          <w:rFonts w:ascii="Helvetica" w:eastAsia="Times New Roman" w:hAnsi="Helvetica" w:cs="Times New Roman"/>
          <w:color w:val="333333"/>
          <w:sz w:val="23"/>
          <w:szCs w:val="23"/>
          <w:lang w:val="es-MX"/>
        </w:rPr>
      </w:pPr>
      <w:r w:rsidRPr="00930633">
        <w:rPr>
          <w:rFonts w:ascii="Helvetica" w:eastAsia="Times New Roman" w:hAnsi="Helvetica" w:cs="Times New Roman"/>
          <w:color w:val="333333"/>
          <w:sz w:val="23"/>
          <w:szCs w:val="23"/>
          <w:lang w:val="es-MX"/>
        </w:rPr>
        <w:t> </w:t>
      </w:r>
    </w:p>
    <w:p w:rsidR="00462A28" w:rsidRDefault="00BA7F4E" w:rsidP="00930633">
      <w:pPr>
        <w:shd w:val="clear" w:color="auto" w:fill="FFFFFF"/>
        <w:spacing w:before="100" w:beforeAutospacing="1" w:after="100" w:afterAutospacing="1" w:line="240" w:lineRule="auto"/>
        <w:rPr>
          <w:rFonts w:ascii="Helvetica" w:eastAsia="Times New Roman" w:hAnsi="Helvetica" w:cs="Times New Roman"/>
          <w:b/>
          <w:bCs/>
          <w:color w:val="333333"/>
          <w:sz w:val="23"/>
          <w:szCs w:val="23"/>
          <w:lang w:val="es-MX"/>
        </w:rPr>
      </w:pPr>
      <w:r>
        <w:rPr>
          <w:noProof/>
        </w:rPr>
        <w:lastRenderedPageBreak/>
        <w:drawing>
          <wp:anchor distT="0" distB="0" distL="114300" distR="114300" simplePos="0" relativeHeight="251666432" behindDoc="0" locked="0" layoutInCell="1" allowOverlap="1" wp14:anchorId="0A9D9020" wp14:editId="59AEDBEA">
            <wp:simplePos x="0" y="0"/>
            <wp:positionH relativeFrom="page">
              <wp:posOffset>4141688</wp:posOffset>
            </wp:positionH>
            <wp:positionV relativeFrom="paragraph">
              <wp:posOffset>2598503</wp:posOffset>
            </wp:positionV>
            <wp:extent cx="3461102" cy="2600077"/>
            <wp:effectExtent l="0" t="0" r="6350" b="0"/>
            <wp:wrapTopAndBottom/>
            <wp:docPr id="9" name="Imagen 9" descr="5.- Factores religiosos&#10; Expandir el cristianismo&#10;como una religión&#10;universal&#10; La donación de los&#10;territorios por desc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5.- Factores religiosos&#10; Expandir el cristianismo&#10;como una religión&#10;universal&#10; La donación de los&#10;territorios por descu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61102" cy="2600077"/>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6796B938" wp14:editId="1C4C86AB">
            <wp:simplePos x="0" y="0"/>
            <wp:positionH relativeFrom="column">
              <wp:posOffset>3069866</wp:posOffset>
            </wp:positionH>
            <wp:positionV relativeFrom="paragraph">
              <wp:posOffset>8807</wp:posOffset>
            </wp:positionV>
            <wp:extent cx="3448050" cy="2590800"/>
            <wp:effectExtent l="0" t="0" r="0" b="0"/>
            <wp:wrapTopAndBottom/>
            <wp:docPr id="7" name="Imagen 7" descr="3.- Factores Técnicos:&#10; Desarrollo de las&#10;técnicas de&#10;navegación&#10; Desarrollo de la&#10;cartografía&#10; Desarrollo de nuevas&#10;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 Factores Técnicos:&#10; Desarrollo de las&#10;técnicas de&#10;navegación&#10; Desarrollo de la&#10;cartografía&#10; Desarrollo de nuevas&#10;e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48050" cy="259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3ED7021F" wp14:editId="59793B59">
            <wp:simplePos x="0" y="0"/>
            <wp:positionH relativeFrom="column">
              <wp:posOffset>-374953</wp:posOffset>
            </wp:positionH>
            <wp:positionV relativeFrom="paragraph">
              <wp:posOffset>2598420</wp:posOffset>
            </wp:positionV>
            <wp:extent cx="3469005" cy="2606675"/>
            <wp:effectExtent l="0" t="0" r="0" b="3175"/>
            <wp:wrapTopAndBottom/>
            <wp:docPr id="8" name="Imagen 8" descr="4.- Factores socioculturales&#10; La expansión de las ideas&#10;humanistas&#10; Deseo de fama y&#10;aventura&#10; Desarrollo del&#10;pensami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4.- Factores socioculturales&#10; La expansión de las ideas&#10;humanistas&#10; Deseo de fama y&#10;aventura&#10; Desarrollo del&#10;pensamien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69005" cy="26066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1AE6A83D" wp14:editId="1DD0FD03">
            <wp:simplePos x="0" y="0"/>
            <wp:positionH relativeFrom="column">
              <wp:posOffset>-378129</wp:posOffset>
            </wp:positionH>
            <wp:positionV relativeFrom="paragraph">
              <wp:posOffset>138</wp:posOffset>
            </wp:positionV>
            <wp:extent cx="3461385" cy="2599690"/>
            <wp:effectExtent l="0" t="0" r="5715" b="0"/>
            <wp:wrapTopAndBottom/>
            <wp:docPr id="6" name="Imagen 6" descr="2.- Factores económicos:&#10; Necesidades de expansión&#10;de los mercados capitalistas&#10;(mercantilismo)&#10; La toma de Constantin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 Factores económicos:&#10; Necesidades de expansión&#10;de los mercados capitalistas&#10;(mercantilismo)&#10; La toma de Constantino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61385" cy="2599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62A28" w:rsidRPr="00462A28">
        <w:t xml:space="preserve"> </w:t>
      </w:r>
    </w:p>
    <w:p w:rsidR="00462A28" w:rsidRDefault="00462A28" w:rsidP="00930633">
      <w:pPr>
        <w:shd w:val="clear" w:color="auto" w:fill="FFFFFF"/>
        <w:spacing w:before="100" w:beforeAutospacing="1" w:after="100" w:afterAutospacing="1" w:line="240" w:lineRule="auto"/>
        <w:rPr>
          <w:rFonts w:ascii="Helvetica" w:eastAsia="Times New Roman" w:hAnsi="Helvetica" w:cs="Times New Roman"/>
          <w:b/>
          <w:bCs/>
          <w:color w:val="333333"/>
          <w:sz w:val="23"/>
          <w:szCs w:val="23"/>
          <w:lang w:val="es-MX"/>
        </w:rPr>
      </w:pPr>
    </w:p>
    <w:p w:rsidR="00AC4F93" w:rsidRDefault="00AC4F93" w:rsidP="00930633">
      <w:pPr>
        <w:shd w:val="clear" w:color="auto" w:fill="FFFFFF"/>
        <w:spacing w:before="100" w:beforeAutospacing="1" w:after="100" w:afterAutospacing="1" w:line="240" w:lineRule="auto"/>
        <w:rPr>
          <w:rFonts w:ascii="Helvetica" w:eastAsia="Times New Roman" w:hAnsi="Helvetica" w:cs="Times New Roman"/>
          <w:b/>
          <w:bCs/>
          <w:color w:val="333333"/>
          <w:sz w:val="23"/>
          <w:szCs w:val="23"/>
          <w:lang w:val="es-MX"/>
        </w:rPr>
      </w:pPr>
    </w:p>
    <w:p w:rsidR="00AC4F93" w:rsidRDefault="00AC4F93" w:rsidP="00930633">
      <w:pPr>
        <w:shd w:val="clear" w:color="auto" w:fill="FFFFFF"/>
        <w:spacing w:before="100" w:beforeAutospacing="1" w:after="100" w:afterAutospacing="1" w:line="240" w:lineRule="auto"/>
        <w:rPr>
          <w:rFonts w:ascii="Helvetica" w:eastAsia="Times New Roman" w:hAnsi="Helvetica" w:cs="Times New Roman"/>
          <w:b/>
          <w:bCs/>
          <w:color w:val="333333"/>
          <w:sz w:val="23"/>
          <w:szCs w:val="23"/>
          <w:lang w:val="es-MX"/>
        </w:rPr>
      </w:pPr>
    </w:p>
    <w:p w:rsidR="00AC4F93" w:rsidRDefault="00AC4F93" w:rsidP="00930633">
      <w:pPr>
        <w:shd w:val="clear" w:color="auto" w:fill="FFFFFF"/>
        <w:spacing w:before="100" w:beforeAutospacing="1" w:after="100" w:afterAutospacing="1" w:line="240" w:lineRule="auto"/>
        <w:rPr>
          <w:rFonts w:ascii="Helvetica" w:eastAsia="Times New Roman" w:hAnsi="Helvetica" w:cs="Times New Roman"/>
          <w:b/>
          <w:bCs/>
          <w:color w:val="333333"/>
          <w:sz w:val="23"/>
          <w:szCs w:val="23"/>
          <w:lang w:val="es-MX"/>
        </w:rPr>
      </w:pPr>
    </w:p>
    <w:p w:rsidR="00AC4F93" w:rsidRDefault="00AC4F93" w:rsidP="00930633">
      <w:pPr>
        <w:shd w:val="clear" w:color="auto" w:fill="FFFFFF"/>
        <w:spacing w:before="100" w:beforeAutospacing="1" w:after="100" w:afterAutospacing="1" w:line="240" w:lineRule="auto"/>
        <w:rPr>
          <w:rFonts w:ascii="Helvetica" w:eastAsia="Times New Roman" w:hAnsi="Helvetica" w:cs="Times New Roman"/>
          <w:b/>
          <w:bCs/>
          <w:color w:val="333333"/>
          <w:sz w:val="23"/>
          <w:szCs w:val="23"/>
          <w:lang w:val="es-MX"/>
        </w:rPr>
      </w:pPr>
    </w:p>
    <w:p w:rsidR="00AC4F93" w:rsidRDefault="00AC4F93" w:rsidP="00930633">
      <w:pPr>
        <w:shd w:val="clear" w:color="auto" w:fill="FFFFFF"/>
        <w:spacing w:before="100" w:beforeAutospacing="1" w:after="100" w:afterAutospacing="1" w:line="240" w:lineRule="auto"/>
        <w:rPr>
          <w:rFonts w:ascii="Helvetica" w:eastAsia="Times New Roman" w:hAnsi="Helvetica" w:cs="Times New Roman"/>
          <w:b/>
          <w:bCs/>
          <w:color w:val="333333"/>
          <w:sz w:val="23"/>
          <w:szCs w:val="23"/>
          <w:lang w:val="es-MX"/>
        </w:rPr>
      </w:pPr>
    </w:p>
    <w:p w:rsidR="00AC4F93" w:rsidRDefault="00AC4F93" w:rsidP="00930633">
      <w:pPr>
        <w:shd w:val="clear" w:color="auto" w:fill="FFFFFF"/>
        <w:spacing w:before="100" w:beforeAutospacing="1" w:after="100" w:afterAutospacing="1" w:line="240" w:lineRule="auto"/>
        <w:rPr>
          <w:rFonts w:ascii="Helvetica" w:eastAsia="Times New Roman" w:hAnsi="Helvetica" w:cs="Times New Roman"/>
          <w:b/>
          <w:bCs/>
          <w:color w:val="333333"/>
          <w:sz w:val="23"/>
          <w:szCs w:val="23"/>
          <w:lang w:val="es-MX"/>
        </w:rPr>
      </w:pPr>
    </w:p>
    <w:p w:rsidR="00930633" w:rsidRPr="00930633" w:rsidRDefault="00930633" w:rsidP="00930633">
      <w:pPr>
        <w:shd w:val="clear" w:color="auto" w:fill="FFFFFF"/>
        <w:spacing w:before="100" w:beforeAutospacing="1" w:after="100" w:afterAutospacing="1" w:line="240" w:lineRule="auto"/>
        <w:rPr>
          <w:rFonts w:ascii="Helvetica" w:eastAsia="Times New Roman" w:hAnsi="Helvetica" w:cs="Times New Roman"/>
          <w:color w:val="333333"/>
          <w:sz w:val="23"/>
          <w:szCs w:val="23"/>
          <w:lang w:val="es-MX"/>
        </w:rPr>
      </w:pPr>
      <w:r w:rsidRPr="00930633">
        <w:rPr>
          <w:rFonts w:ascii="Helvetica" w:eastAsia="Times New Roman" w:hAnsi="Helvetica" w:cs="Times New Roman"/>
          <w:b/>
          <w:bCs/>
          <w:color w:val="333333"/>
          <w:sz w:val="23"/>
          <w:szCs w:val="23"/>
          <w:lang w:val="es-MX"/>
        </w:rPr>
        <w:lastRenderedPageBreak/>
        <w:t>2.2- ¿Cuáles fueron las condiciones que favorecen estos viajes de exploración?</w:t>
      </w:r>
      <w:r w:rsidRPr="00930633">
        <w:rPr>
          <w:rFonts w:ascii="Helvetica" w:eastAsia="Times New Roman" w:hAnsi="Helvetica" w:cs="Times New Roman"/>
          <w:color w:val="333333"/>
          <w:sz w:val="23"/>
          <w:szCs w:val="23"/>
          <w:lang w:val="es-MX"/>
        </w:rPr>
        <w:br/>
        <w:t>Existen tres factores importantes:</w:t>
      </w:r>
    </w:p>
    <w:p w:rsidR="000D7E45" w:rsidRPr="000D7E45" w:rsidRDefault="00930633" w:rsidP="000D7E45">
      <w:pPr>
        <w:rPr>
          <w:rFonts w:ascii="Arial" w:eastAsia="Times New Roman" w:hAnsi="Arial" w:cs="Arial"/>
          <w:sz w:val="24"/>
          <w:szCs w:val="24"/>
          <w:lang w:val="es-MX"/>
        </w:rPr>
      </w:pPr>
      <w:r w:rsidRPr="000D7E45">
        <w:rPr>
          <w:rFonts w:ascii="Helvetica" w:eastAsia="Times New Roman" w:hAnsi="Helvetica" w:cs="Times New Roman"/>
          <w:b/>
          <w:bCs/>
          <w:color w:val="333333"/>
          <w:sz w:val="23"/>
          <w:szCs w:val="23"/>
          <w:lang w:val="es-MX"/>
        </w:rPr>
        <w:t xml:space="preserve">Los </w:t>
      </w:r>
      <w:proofErr w:type="gramStart"/>
      <w:r w:rsidRPr="000D7E45">
        <w:rPr>
          <w:rFonts w:ascii="Helvetica" w:eastAsia="Times New Roman" w:hAnsi="Helvetica" w:cs="Times New Roman"/>
          <w:b/>
          <w:bCs/>
          <w:color w:val="333333"/>
          <w:sz w:val="23"/>
          <w:szCs w:val="23"/>
          <w:lang w:val="es-MX"/>
        </w:rPr>
        <w:t>Ideológicos</w:t>
      </w:r>
      <w:r w:rsidR="000D7E45" w:rsidRPr="000D7E45">
        <w:rPr>
          <w:rFonts w:ascii="Georgia" w:hAnsi="Georgia"/>
          <w:sz w:val="20"/>
          <w:szCs w:val="20"/>
          <w:lang w:val="es-MX"/>
        </w:rPr>
        <w:t xml:space="preserve"> </w:t>
      </w:r>
      <w:r w:rsidR="000D7E45">
        <w:rPr>
          <w:rFonts w:ascii="Georgia" w:hAnsi="Georgia"/>
          <w:sz w:val="20"/>
          <w:szCs w:val="20"/>
          <w:lang w:val="es-MX"/>
        </w:rPr>
        <w:t>:</w:t>
      </w:r>
      <w:proofErr w:type="gramEnd"/>
      <w:r w:rsidR="000D7E45">
        <w:rPr>
          <w:rFonts w:ascii="Georgia" w:hAnsi="Georgia"/>
          <w:sz w:val="20"/>
          <w:szCs w:val="20"/>
          <w:lang w:val="es-MX"/>
        </w:rPr>
        <w:t xml:space="preserve"> </w:t>
      </w:r>
      <w:r w:rsidR="000D7E45" w:rsidRPr="000D7E45">
        <w:rPr>
          <w:rFonts w:ascii="Arial" w:eastAsia="Times New Roman" w:hAnsi="Arial" w:cs="Arial"/>
          <w:sz w:val="24"/>
          <w:szCs w:val="24"/>
          <w:lang w:val="es-MX"/>
        </w:rPr>
        <w:t>La ideología del imperialismo es, por último, el factor teórico que pretendía justificar el expansionismo europeo. En la base se encontraba el nacionalismo, pero no aquel nacionalismo revolucionario que había dado lugar a movimientos de afirmación nacional durante la primera mitad del siglo XIX. A partir de 1848, se fue convirtiendo en una </w:t>
      </w:r>
      <w:r w:rsidR="000D7E45" w:rsidRPr="000D7E45">
        <w:rPr>
          <w:rFonts w:ascii="Arial" w:eastAsia="Times New Roman" w:hAnsi="Arial" w:cs="Arial"/>
          <w:b/>
          <w:bCs/>
          <w:sz w:val="24"/>
          <w:szCs w:val="24"/>
          <w:lang w:val="es-MX"/>
        </w:rPr>
        <w:t>nacionalismo conservador y agresivo</w:t>
      </w:r>
      <w:r w:rsidR="000D7E45" w:rsidRPr="000D7E45">
        <w:rPr>
          <w:rFonts w:ascii="Arial" w:eastAsia="Times New Roman" w:hAnsi="Arial" w:cs="Arial"/>
          <w:sz w:val="24"/>
          <w:szCs w:val="24"/>
          <w:lang w:val="es-MX"/>
        </w:rPr>
        <w:t xml:space="preserve">, en ocasiones racista, basado sobre todo en un sentimiento de superioridad </w:t>
      </w:r>
      <w:proofErr w:type="gramStart"/>
      <w:r w:rsidR="000D7E45" w:rsidRPr="000D7E45">
        <w:rPr>
          <w:rFonts w:ascii="Arial" w:eastAsia="Times New Roman" w:hAnsi="Arial" w:cs="Arial"/>
          <w:sz w:val="24"/>
          <w:szCs w:val="24"/>
          <w:lang w:val="es-MX"/>
        </w:rPr>
        <w:t>y ,</w:t>
      </w:r>
      <w:proofErr w:type="gramEnd"/>
      <w:r w:rsidR="000D7E45" w:rsidRPr="000D7E45">
        <w:rPr>
          <w:rFonts w:ascii="Arial" w:eastAsia="Times New Roman" w:hAnsi="Arial" w:cs="Arial"/>
          <w:sz w:val="24"/>
          <w:szCs w:val="24"/>
          <w:lang w:val="es-MX"/>
        </w:rPr>
        <w:t xml:space="preserve"> al mismo tiempo, de desprecio hacia otros pueblos o razas consideradas como inferiores. Desde este punto de vista, la política expansionista aparecía como la tarea pretendidamente humanitaria de las naciones ‘superiores’ de llevar a cabo una misión ’civilizadora’ entre los pueblos salvajes.</w:t>
      </w:r>
    </w:p>
    <w:p w:rsidR="000D7E45" w:rsidRPr="000D7E45" w:rsidRDefault="000D7E45" w:rsidP="000D7E45">
      <w:pPr>
        <w:spacing w:after="0" w:line="240" w:lineRule="auto"/>
        <w:rPr>
          <w:rFonts w:ascii="Arial" w:eastAsia="Times New Roman" w:hAnsi="Arial" w:cs="Arial"/>
          <w:sz w:val="24"/>
          <w:szCs w:val="24"/>
          <w:lang w:val="es-MX"/>
        </w:rPr>
      </w:pPr>
    </w:p>
    <w:p w:rsidR="000D7E45" w:rsidRPr="000D7E45" w:rsidRDefault="000D7E45" w:rsidP="000D7E45">
      <w:pPr>
        <w:spacing w:after="0" w:line="240" w:lineRule="auto"/>
        <w:rPr>
          <w:rFonts w:ascii="Arial" w:eastAsia="Times New Roman" w:hAnsi="Arial" w:cs="Arial"/>
          <w:sz w:val="24"/>
          <w:szCs w:val="24"/>
          <w:lang w:val="es-MX"/>
        </w:rPr>
      </w:pPr>
    </w:p>
    <w:p w:rsidR="000D7E45" w:rsidRPr="000D7E45" w:rsidRDefault="000D7E45" w:rsidP="000D7E45">
      <w:pPr>
        <w:spacing w:after="0" w:line="240" w:lineRule="auto"/>
        <w:rPr>
          <w:rFonts w:ascii="Arial" w:eastAsia="Times New Roman" w:hAnsi="Arial" w:cs="Arial"/>
          <w:sz w:val="24"/>
          <w:szCs w:val="24"/>
          <w:lang w:val="es-MX"/>
        </w:rPr>
      </w:pPr>
      <w:r w:rsidRPr="000D7E45">
        <w:rPr>
          <w:rFonts w:ascii="Arial" w:eastAsia="Times New Roman" w:hAnsi="Arial" w:cs="Arial"/>
          <w:sz w:val="24"/>
          <w:szCs w:val="24"/>
          <w:lang w:val="es-MX"/>
        </w:rPr>
        <w:t>En la </w:t>
      </w:r>
      <w:r w:rsidRPr="000D7E45">
        <w:rPr>
          <w:rFonts w:ascii="Arial" w:eastAsia="Times New Roman" w:hAnsi="Arial" w:cs="Arial"/>
          <w:b/>
          <w:bCs/>
          <w:sz w:val="24"/>
          <w:szCs w:val="24"/>
          <w:lang w:val="es-MX"/>
        </w:rPr>
        <w:t>literatura </w:t>
      </w:r>
      <w:r w:rsidRPr="000D7E45">
        <w:rPr>
          <w:rFonts w:ascii="Arial" w:eastAsia="Times New Roman" w:hAnsi="Arial" w:cs="Arial"/>
          <w:sz w:val="24"/>
          <w:szCs w:val="24"/>
          <w:lang w:val="es-MX"/>
        </w:rPr>
        <w:t xml:space="preserve">de la época encontramos numerosos ejemplos que ensalzan esta ‘noble’ misión de la raza blanca. Entre los británicos, </w:t>
      </w:r>
      <w:proofErr w:type="spellStart"/>
      <w:r w:rsidRPr="000D7E45">
        <w:rPr>
          <w:rFonts w:ascii="Arial" w:eastAsia="Times New Roman" w:hAnsi="Arial" w:cs="Arial"/>
          <w:sz w:val="24"/>
          <w:szCs w:val="24"/>
          <w:lang w:val="es-MX"/>
        </w:rPr>
        <w:t>Rudyard</w:t>
      </w:r>
      <w:proofErr w:type="spellEnd"/>
      <w:r w:rsidRPr="000D7E45">
        <w:rPr>
          <w:rFonts w:ascii="Arial" w:eastAsia="Times New Roman" w:hAnsi="Arial" w:cs="Arial"/>
          <w:sz w:val="24"/>
          <w:szCs w:val="24"/>
          <w:lang w:val="es-MX"/>
        </w:rPr>
        <w:t xml:space="preserve"> </w:t>
      </w:r>
      <w:proofErr w:type="spellStart"/>
      <w:r w:rsidRPr="000D7E45">
        <w:rPr>
          <w:rFonts w:ascii="Arial" w:eastAsia="Times New Roman" w:hAnsi="Arial" w:cs="Arial"/>
          <w:sz w:val="24"/>
          <w:szCs w:val="24"/>
          <w:lang w:val="es-MX"/>
        </w:rPr>
        <w:t>Kipling</w:t>
      </w:r>
      <w:proofErr w:type="spellEnd"/>
      <w:r w:rsidRPr="000D7E45">
        <w:rPr>
          <w:rFonts w:ascii="Arial" w:eastAsia="Times New Roman" w:hAnsi="Arial" w:cs="Arial"/>
          <w:sz w:val="24"/>
          <w:szCs w:val="24"/>
          <w:lang w:val="es-MX"/>
        </w:rPr>
        <w:t xml:space="preserve"> (autor de </w:t>
      </w:r>
      <w:r w:rsidRPr="000D7E45">
        <w:rPr>
          <w:rFonts w:ascii="Arial" w:eastAsia="Times New Roman" w:hAnsi="Arial" w:cs="Arial"/>
          <w:i/>
          <w:iCs/>
          <w:sz w:val="24"/>
          <w:szCs w:val="24"/>
          <w:lang w:val="es-MX"/>
        </w:rPr>
        <w:t>El Libro de la Selva</w:t>
      </w:r>
      <w:r w:rsidRPr="000D7E45">
        <w:rPr>
          <w:rFonts w:ascii="Arial" w:eastAsia="Times New Roman" w:hAnsi="Arial" w:cs="Arial"/>
          <w:sz w:val="24"/>
          <w:szCs w:val="24"/>
          <w:lang w:val="es-MX"/>
        </w:rPr>
        <w:t>) hablaba de </w:t>
      </w:r>
      <w:r w:rsidRPr="000D7E45">
        <w:rPr>
          <w:rFonts w:ascii="Arial" w:eastAsia="Times New Roman" w:hAnsi="Arial" w:cs="Arial"/>
          <w:b/>
          <w:bCs/>
          <w:i/>
          <w:iCs/>
          <w:sz w:val="24"/>
          <w:szCs w:val="24"/>
          <w:lang w:val="es-MX"/>
        </w:rPr>
        <w:t>“la responsabilidad del hombre blanco”</w:t>
      </w:r>
      <w:r w:rsidRPr="000D7E45">
        <w:rPr>
          <w:rFonts w:ascii="Arial" w:eastAsia="Times New Roman" w:hAnsi="Arial" w:cs="Arial"/>
          <w:sz w:val="24"/>
          <w:szCs w:val="24"/>
          <w:lang w:val="es-MX"/>
        </w:rPr>
        <w:t xml:space="preserve">; </w:t>
      </w:r>
      <w:proofErr w:type="spellStart"/>
      <w:r w:rsidRPr="000D7E45">
        <w:rPr>
          <w:rFonts w:ascii="Arial" w:eastAsia="Times New Roman" w:hAnsi="Arial" w:cs="Arial"/>
          <w:sz w:val="24"/>
          <w:szCs w:val="24"/>
          <w:lang w:val="es-MX"/>
        </w:rPr>
        <w:t>Carlyle</w:t>
      </w:r>
      <w:proofErr w:type="spellEnd"/>
      <w:r w:rsidRPr="000D7E45">
        <w:rPr>
          <w:rFonts w:ascii="Arial" w:eastAsia="Times New Roman" w:hAnsi="Arial" w:cs="Arial"/>
          <w:sz w:val="24"/>
          <w:szCs w:val="24"/>
          <w:lang w:val="es-MX"/>
        </w:rPr>
        <w:t xml:space="preserve"> </w:t>
      </w:r>
      <w:proofErr w:type="spellStart"/>
      <w:r w:rsidRPr="000D7E45">
        <w:rPr>
          <w:rFonts w:ascii="Arial" w:eastAsia="Times New Roman" w:hAnsi="Arial" w:cs="Arial"/>
          <w:sz w:val="24"/>
          <w:szCs w:val="24"/>
          <w:lang w:val="es-MX"/>
        </w:rPr>
        <w:t>reincidaca</w:t>
      </w:r>
      <w:proofErr w:type="spellEnd"/>
      <w:r w:rsidRPr="000D7E45">
        <w:rPr>
          <w:rFonts w:ascii="Arial" w:eastAsia="Times New Roman" w:hAnsi="Arial" w:cs="Arial"/>
          <w:sz w:val="24"/>
          <w:szCs w:val="24"/>
          <w:lang w:val="es-MX"/>
        </w:rPr>
        <w:t xml:space="preserve"> la anchura del mundo para la expansión de las ya demasiado pequeñas islas británicas; y </w:t>
      </w:r>
      <w:proofErr w:type="spellStart"/>
      <w:r w:rsidRPr="000D7E45">
        <w:rPr>
          <w:rFonts w:ascii="Arial" w:eastAsia="Times New Roman" w:hAnsi="Arial" w:cs="Arial"/>
          <w:sz w:val="24"/>
          <w:szCs w:val="24"/>
          <w:lang w:val="es-MX"/>
        </w:rPr>
        <w:t>Dilke</w:t>
      </w:r>
      <w:proofErr w:type="spellEnd"/>
      <w:r w:rsidRPr="000D7E45">
        <w:rPr>
          <w:rFonts w:ascii="Arial" w:eastAsia="Times New Roman" w:hAnsi="Arial" w:cs="Arial"/>
          <w:sz w:val="24"/>
          <w:szCs w:val="24"/>
          <w:lang w:val="es-MX"/>
        </w:rPr>
        <w:t xml:space="preserve"> ensalzaba el heroísmo de los </w:t>
      </w:r>
      <w:proofErr w:type="spellStart"/>
      <w:r w:rsidRPr="000D7E45">
        <w:rPr>
          <w:rFonts w:ascii="Arial" w:eastAsia="Times New Roman" w:hAnsi="Arial" w:cs="Arial"/>
          <w:sz w:val="24"/>
          <w:szCs w:val="24"/>
          <w:lang w:val="es-MX"/>
        </w:rPr>
        <w:t>coloniazadores</w:t>
      </w:r>
      <w:proofErr w:type="spellEnd"/>
      <w:r w:rsidRPr="000D7E45">
        <w:rPr>
          <w:rFonts w:ascii="Arial" w:eastAsia="Times New Roman" w:hAnsi="Arial" w:cs="Arial"/>
          <w:sz w:val="24"/>
          <w:szCs w:val="24"/>
          <w:lang w:val="es-MX"/>
        </w:rPr>
        <w:t xml:space="preserve">. En Francia, </w:t>
      </w:r>
      <w:proofErr w:type="spellStart"/>
      <w:r w:rsidRPr="000D7E45">
        <w:rPr>
          <w:rFonts w:ascii="Arial" w:eastAsia="Times New Roman" w:hAnsi="Arial" w:cs="Arial"/>
          <w:sz w:val="24"/>
          <w:szCs w:val="24"/>
          <w:lang w:val="es-MX"/>
        </w:rPr>
        <w:t>Leroy-Beaulieu</w:t>
      </w:r>
      <w:proofErr w:type="spellEnd"/>
      <w:r w:rsidRPr="000D7E45">
        <w:rPr>
          <w:rFonts w:ascii="Arial" w:eastAsia="Times New Roman" w:hAnsi="Arial" w:cs="Arial"/>
          <w:sz w:val="24"/>
          <w:szCs w:val="24"/>
          <w:lang w:val="es-MX"/>
        </w:rPr>
        <w:t xml:space="preserve"> afirmaba que ‘</w:t>
      </w:r>
      <w:r w:rsidRPr="000D7E45">
        <w:rPr>
          <w:rFonts w:ascii="Arial" w:eastAsia="Times New Roman" w:hAnsi="Arial" w:cs="Arial"/>
          <w:i/>
          <w:iCs/>
          <w:sz w:val="24"/>
          <w:szCs w:val="24"/>
          <w:lang w:val="es-MX"/>
        </w:rPr>
        <w:t>una gran porción del mundo está habitada por tribus salvajes o bárbaras que no saben explotar su tierra y sus riquezas naturales’</w:t>
      </w:r>
      <w:r w:rsidRPr="000D7E45">
        <w:rPr>
          <w:rFonts w:ascii="Arial" w:eastAsia="Times New Roman" w:hAnsi="Arial" w:cs="Arial"/>
          <w:sz w:val="24"/>
          <w:szCs w:val="24"/>
          <w:lang w:val="es-MX"/>
        </w:rPr>
        <w:t> y concluía que el imperialismo </w:t>
      </w:r>
      <w:r w:rsidRPr="000D7E45">
        <w:rPr>
          <w:rFonts w:ascii="Arial" w:eastAsia="Times New Roman" w:hAnsi="Arial" w:cs="Arial"/>
          <w:i/>
          <w:iCs/>
          <w:sz w:val="24"/>
          <w:szCs w:val="24"/>
          <w:lang w:val="es-MX"/>
        </w:rPr>
        <w:t>‘es una de las tareas impuestas a los países civilizados’</w:t>
      </w:r>
      <w:r w:rsidRPr="000D7E45">
        <w:rPr>
          <w:rFonts w:ascii="Arial" w:eastAsia="Times New Roman" w:hAnsi="Arial" w:cs="Arial"/>
          <w:sz w:val="24"/>
          <w:szCs w:val="24"/>
          <w:lang w:val="es-MX"/>
        </w:rPr>
        <w:t>. Los políticos no eran ajenos a esta ‘teorización’ de la necesidad del expansionismo europeo, como es el caso de Jules Ferry, que calificaba de ‘impulso irresistible’ el que empujaba a las grandes naciones europeas hacia la conquista de nuevas tierras. </w:t>
      </w:r>
    </w:p>
    <w:p w:rsidR="000D7E45" w:rsidRPr="000D7E45" w:rsidRDefault="000D7E45" w:rsidP="000D7E45">
      <w:pPr>
        <w:spacing w:after="0" w:line="240" w:lineRule="auto"/>
        <w:rPr>
          <w:rFonts w:ascii="Arial" w:eastAsia="Times New Roman" w:hAnsi="Arial" w:cs="Arial"/>
          <w:sz w:val="24"/>
          <w:szCs w:val="24"/>
          <w:lang w:val="es-MX"/>
        </w:rPr>
      </w:pPr>
    </w:p>
    <w:p w:rsidR="000D7E45" w:rsidRPr="000D7E45" w:rsidRDefault="000D7E45" w:rsidP="000D7E45">
      <w:pPr>
        <w:spacing w:after="0" w:line="240" w:lineRule="auto"/>
        <w:rPr>
          <w:rFonts w:ascii="Arial" w:eastAsia="Times New Roman" w:hAnsi="Arial" w:cs="Arial"/>
          <w:sz w:val="24"/>
          <w:szCs w:val="24"/>
          <w:lang w:val="es-MX"/>
        </w:rPr>
      </w:pPr>
    </w:p>
    <w:p w:rsidR="000D7E45" w:rsidRPr="000D7E45" w:rsidRDefault="000D7E45" w:rsidP="000D7E45">
      <w:pPr>
        <w:spacing w:after="0" w:line="240" w:lineRule="auto"/>
        <w:rPr>
          <w:rFonts w:ascii="Arial" w:eastAsia="Times New Roman" w:hAnsi="Arial" w:cs="Arial"/>
          <w:sz w:val="24"/>
          <w:szCs w:val="24"/>
          <w:lang w:val="es-MX"/>
        </w:rPr>
      </w:pPr>
      <w:r w:rsidRPr="000D7E45">
        <w:rPr>
          <w:rFonts w:ascii="Arial" w:eastAsia="Times New Roman" w:hAnsi="Arial" w:cs="Arial"/>
          <w:sz w:val="24"/>
          <w:szCs w:val="24"/>
          <w:lang w:val="es-MX"/>
        </w:rPr>
        <w:t>El racismo hizo su aparición entre los pensadores imperialistas.  Lord Salisbury dividía las naciones entre ‘</w:t>
      </w:r>
      <w:r w:rsidRPr="000D7E45">
        <w:rPr>
          <w:rFonts w:ascii="Arial" w:eastAsia="Times New Roman" w:hAnsi="Arial" w:cs="Arial"/>
          <w:i/>
          <w:iCs/>
          <w:sz w:val="24"/>
          <w:szCs w:val="24"/>
          <w:lang w:val="es-MX"/>
        </w:rPr>
        <w:t>vivas y moribundas</w:t>
      </w:r>
      <w:r w:rsidRPr="000D7E45">
        <w:rPr>
          <w:rFonts w:ascii="Arial" w:eastAsia="Times New Roman" w:hAnsi="Arial" w:cs="Arial"/>
          <w:sz w:val="24"/>
          <w:szCs w:val="24"/>
          <w:lang w:val="es-MX"/>
        </w:rPr>
        <w:t>’ y afirmaba que las primeras ‘se irán apropiando gradualmente de los territorios’ de las segundas. Incluso se utilizó, falseándolas, las teorías evolucionistas de Darwin, concretándose en la idea de que solo conseguiría sobrevivir en la lucha por el dominio del mundo aquel que estuviera mejor dotado, el más fuerte, de tal modo que las razas que prevalecían era porque tenían un derecho natural a ello.</w:t>
      </w:r>
    </w:p>
    <w:p w:rsidR="000D7E45" w:rsidRPr="000D7E45" w:rsidRDefault="000D7E45" w:rsidP="000D7E45">
      <w:pPr>
        <w:spacing w:after="0" w:line="240" w:lineRule="auto"/>
        <w:rPr>
          <w:rFonts w:ascii="Arial" w:eastAsia="Times New Roman" w:hAnsi="Arial" w:cs="Arial"/>
          <w:sz w:val="24"/>
          <w:szCs w:val="24"/>
          <w:lang w:val="es-MX"/>
        </w:rPr>
      </w:pPr>
    </w:p>
    <w:p w:rsidR="000D7E45" w:rsidRPr="000D7E45" w:rsidRDefault="000D7E45" w:rsidP="000D7E45">
      <w:pPr>
        <w:spacing w:after="0" w:line="240" w:lineRule="auto"/>
        <w:rPr>
          <w:rFonts w:ascii="Arial" w:eastAsia="Times New Roman" w:hAnsi="Arial" w:cs="Arial"/>
          <w:sz w:val="24"/>
          <w:szCs w:val="24"/>
          <w:lang w:val="es-MX"/>
        </w:rPr>
      </w:pPr>
    </w:p>
    <w:p w:rsidR="000D7E45" w:rsidRPr="000D7E45" w:rsidRDefault="000D7E45" w:rsidP="000D7E45">
      <w:pPr>
        <w:spacing w:after="0" w:line="240" w:lineRule="auto"/>
        <w:rPr>
          <w:rFonts w:ascii="Arial" w:eastAsia="Times New Roman" w:hAnsi="Arial" w:cs="Arial"/>
          <w:sz w:val="24"/>
          <w:szCs w:val="24"/>
          <w:lang w:val="es-MX"/>
        </w:rPr>
      </w:pPr>
      <w:r w:rsidRPr="000D7E45">
        <w:rPr>
          <w:rFonts w:ascii="Arial" w:eastAsia="Times New Roman" w:hAnsi="Arial" w:cs="Arial"/>
          <w:sz w:val="24"/>
          <w:szCs w:val="24"/>
          <w:lang w:val="es-MX"/>
        </w:rPr>
        <w:t>Así pues, la superioridad de la raza blanca aparecía como uno de los fundamentos del expansionismo. Lo grave fue que estas ideas cundieron rápidamente en varios países europeos calando profundamente en el subconsciente de amplios sectores de la población. </w:t>
      </w:r>
    </w:p>
    <w:p w:rsidR="000D7E45" w:rsidRPr="000D7E45" w:rsidRDefault="000D7E45" w:rsidP="000D7E45">
      <w:pPr>
        <w:spacing w:after="0" w:line="240" w:lineRule="auto"/>
        <w:rPr>
          <w:rFonts w:ascii="Arial" w:eastAsia="Times New Roman" w:hAnsi="Arial" w:cs="Arial"/>
          <w:sz w:val="24"/>
          <w:szCs w:val="24"/>
          <w:lang w:val="es-MX"/>
        </w:rPr>
      </w:pPr>
    </w:p>
    <w:p w:rsidR="000D7E45" w:rsidRPr="000D7E45" w:rsidRDefault="000D7E45" w:rsidP="000D7E45">
      <w:pPr>
        <w:spacing w:after="0" w:line="240" w:lineRule="auto"/>
        <w:rPr>
          <w:rFonts w:ascii="Arial" w:eastAsia="Times New Roman" w:hAnsi="Arial" w:cs="Arial"/>
          <w:sz w:val="24"/>
          <w:szCs w:val="24"/>
          <w:lang w:val="es-MX"/>
        </w:rPr>
      </w:pPr>
    </w:p>
    <w:p w:rsidR="000D7E45" w:rsidRPr="000D7E45" w:rsidRDefault="000D7E45" w:rsidP="000D7E45">
      <w:pPr>
        <w:spacing w:after="0" w:line="240" w:lineRule="auto"/>
        <w:rPr>
          <w:rFonts w:ascii="Arial" w:eastAsia="Times New Roman" w:hAnsi="Arial" w:cs="Arial"/>
          <w:sz w:val="24"/>
          <w:szCs w:val="24"/>
          <w:lang w:val="es-MX"/>
        </w:rPr>
      </w:pPr>
      <w:r w:rsidRPr="000D7E45">
        <w:rPr>
          <w:rFonts w:ascii="Arial" w:eastAsia="Times New Roman" w:hAnsi="Arial" w:cs="Arial"/>
          <w:sz w:val="24"/>
          <w:szCs w:val="24"/>
          <w:lang w:val="es-MX"/>
        </w:rPr>
        <w:lastRenderedPageBreak/>
        <w:t>Sin embargo, hubo una </w:t>
      </w:r>
      <w:r w:rsidRPr="000D7E45">
        <w:rPr>
          <w:rFonts w:ascii="Arial" w:eastAsia="Times New Roman" w:hAnsi="Arial" w:cs="Arial"/>
          <w:b/>
          <w:bCs/>
          <w:sz w:val="24"/>
          <w:szCs w:val="24"/>
          <w:lang w:val="es-MX"/>
        </w:rPr>
        <w:t>minoría que se oponía al Imperialismo</w:t>
      </w:r>
      <w:r w:rsidRPr="000D7E45">
        <w:rPr>
          <w:rFonts w:ascii="Arial" w:eastAsia="Times New Roman" w:hAnsi="Arial" w:cs="Arial"/>
          <w:sz w:val="24"/>
          <w:szCs w:val="24"/>
          <w:lang w:val="es-MX"/>
        </w:rPr>
        <w:t>. Por un lado, los marxistas con </w:t>
      </w:r>
      <w:r w:rsidRPr="000D7E45">
        <w:rPr>
          <w:rFonts w:ascii="Arial" w:eastAsia="Times New Roman" w:hAnsi="Arial" w:cs="Arial"/>
          <w:b/>
          <w:bCs/>
          <w:sz w:val="24"/>
          <w:szCs w:val="24"/>
          <w:lang w:val="es-MX"/>
        </w:rPr>
        <w:t>Rosa Luxemburgo</w:t>
      </w:r>
      <w:r w:rsidRPr="000D7E45">
        <w:rPr>
          <w:rFonts w:ascii="Arial" w:eastAsia="Times New Roman" w:hAnsi="Arial" w:cs="Arial"/>
          <w:sz w:val="24"/>
          <w:szCs w:val="24"/>
          <w:lang w:val="es-MX"/>
        </w:rPr>
        <w:t> y Lenin a la cabeza, denunciaron el colonialismo y acusaron al capitalismo monopolista del saqueo sistemático al que sometían a los pueblos subdesarrollados; por otro lado, surgieron sociedades filantrópicas que lucharon contra los abusos cometidos por los colonizadores y por la supresión de la esclavitud.</w:t>
      </w:r>
    </w:p>
    <w:p w:rsidR="00930633" w:rsidRPr="00930633" w:rsidRDefault="00930633" w:rsidP="000D7E45">
      <w:pPr>
        <w:spacing w:before="100" w:beforeAutospacing="1" w:after="100" w:afterAutospacing="1" w:line="240" w:lineRule="auto"/>
        <w:rPr>
          <w:rFonts w:ascii="Helvetica" w:eastAsia="Times New Roman" w:hAnsi="Helvetica" w:cs="Times New Roman"/>
          <w:color w:val="333333"/>
          <w:sz w:val="23"/>
          <w:szCs w:val="23"/>
          <w:lang w:val="es-MX"/>
        </w:rPr>
      </w:pPr>
    </w:p>
    <w:p w:rsidR="00EF51FB" w:rsidRDefault="00EF51FB" w:rsidP="00EF51FB">
      <w:pPr>
        <w:shd w:val="clear" w:color="auto" w:fill="FFFFFF"/>
        <w:spacing w:before="100" w:beforeAutospacing="1" w:after="100" w:afterAutospacing="1" w:line="240" w:lineRule="auto"/>
        <w:rPr>
          <w:lang w:val="es-MX"/>
        </w:rPr>
      </w:pPr>
      <w:r w:rsidRPr="00EF51FB">
        <w:rPr>
          <w:rFonts w:ascii="Arial" w:hAnsi="Arial" w:cs="Arial"/>
          <w:b/>
          <w:color w:val="FF0000"/>
          <w:sz w:val="28"/>
          <w:szCs w:val="28"/>
          <w:lang w:val="es-MX"/>
        </w:rPr>
        <w:t xml:space="preserve"> factores que posibilitaron la expansión europea y los principales países exploradores.</w:t>
      </w:r>
      <w:r w:rsidRPr="00EF51FB">
        <w:rPr>
          <w:lang w:val="es-MX"/>
        </w:rPr>
        <w:t xml:space="preserve"> </w:t>
      </w:r>
    </w:p>
    <w:p w:rsidR="00EF51FB" w:rsidRPr="00EF51FB" w:rsidRDefault="00EF51FB" w:rsidP="00EF51FB">
      <w:pPr>
        <w:shd w:val="clear" w:color="auto" w:fill="FFFFFF"/>
        <w:spacing w:before="100" w:beforeAutospacing="1" w:after="100" w:afterAutospacing="1" w:line="240" w:lineRule="auto"/>
        <w:rPr>
          <w:rFonts w:ascii="Arial" w:eastAsia="Times New Roman" w:hAnsi="Arial" w:cs="Arial"/>
          <w:color w:val="333333"/>
          <w:sz w:val="24"/>
          <w:szCs w:val="24"/>
          <w:lang w:val="es-MX"/>
        </w:rPr>
      </w:pPr>
      <w:r w:rsidRPr="00EF51FB">
        <w:rPr>
          <w:rFonts w:ascii="Arial" w:hAnsi="Arial" w:cs="Arial"/>
          <w:sz w:val="24"/>
          <w:szCs w:val="24"/>
          <w:lang w:val="es-MX"/>
        </w:rPr>
        <w:t xml:space="preserve">Grandes cambios políticos, sociales, económicos y culturales impulsaron y posibilitaron los viajes de exploración, entre estos, el intenso desarrollo comercial, la reactivación de las ciudades, el surgimiento de la burguesía </w:t>
      </w:r>
      <w:r w:rsidRPr="00EF51FB">
        <w:rPr>
          <w:rFonts w:ascii="Arial" w:hAnsi="Arial" w:cs="Arial"/>
          <w:sz w:val="24"/>
          <w:szCs w:val="24"/>
          <w:lang w:val="es-MX"/>
        </w:rPr>
        <w:t>(clase</w:t>
      </w:r>
      <w:r w:rsidRPr="00EF51FB">
        <w:rPr>
          <w:rFonts w:ascii="Arial" w:hAnsi="Arial" w:cs="Arial"/>
          <w:sz w:val="24"/>
          <w:szCs w:val="24"/>
          <w:lang w:val="es-MX"/>
        </w:rPr>
        <w:t xml:space="preserve"> conformada por banqueros, comerciante y mercaderes), la consolidación y rivalidad entre estados europeos, la expansión de los musulmanes, ideas sobre las capacidades del ser humano e importantes avances tecnológicos. Europa en el siglo XV (15) contaba con un desarrollado intercambio comercial entre sus principales ciudades, así también con el Lejano Oriente</w:t>
      </w:r>
      <w:r>
        <w:rPr>
          <w:noProof/>
        </w:rPr>
        <w:drawing>
          <wp:inline distT="0" distB="0" distL="0" distR="0" wp14:anchorId="457C02D5" wp14:editId="41856DAF">
            <wp:extent cx="5510254" cy="324040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7185" t="16571" r="18319" b="7033"/>
                    <a:stretch/>
                  </pic:blipFill>
                  <pic:spPr bwMode="auto">
                    <a:xfrm>
                      <a:off x="0" y="0"/>
                      <a:ext cx="5540659" cy="3258285"/>
                    </a:xfrm>
                    <a:prstGeom prst="rect">
                      <a:avLst/>
                    </a:prstGeom>
                    <a:ln>
                      <a:noFill/>
                    </a:ln>
                    <a:extLst>
                      <a:ext uri="{53640926-AAD7-44D8-BBD7-CCE9431645EC}">
                        <a14:shadowObscured xmlns:a14="http://schemas.microsoft.com/office/drawing/2010/main"/>
                      </a:ext>
                    </a:extLst>
                  </pic:spPr>
                </pic:pic>
              </a:graphicData>
            </a:graphic>
          </wp:inline>
        </w:drawing>
      </w:r>
    </w:p>
    <w:p w:rsidR="000D7E45" w:rsidRPr="00930633" w:rsidRDefault="00EF51FB" w:rsidP="000D7E45">
      <w:pPr>
        <w:shd w:val="clear" w:color="auto" w:fill="FFFFFF"/>
        <w:spacing w:before="100" w:beforeAutospacing="1" w:after="100" w:afterAutospacing="1" w:line="240" w:lineRule="auto"/>
        <w:ind w:left="720"/>
        <w:rPr>
          <w:rFonts w:ascii="Helvetica" w:eastAsia="Times New Roman" w:hAnsi="Helvetica" w:cs="Times New Roman"/>
          <w:color w:val="333333"/>
          <w:sz w:val="23"/>
          <w:szCs w:val="23"/>
          <w:lang w:val="es-MX"/>
        </w:rPr>
      </w:pPr>
      <w:r>
        <w:rPr>
          <w:noProof/>
        </w:rPr>
        <w:lastRenderedPageBreak/>
        <w:drawing>
          <wp:anchor distT="0" distB="0" distL="114300" distR="114300" simplePos="0" relativeHeight="251668480" behindDoc="0" locked="0" layoutInCell="1" allowOverlap="1">
            <wp:simplePos x="0" y="0"/>
            <wp:positionH relativeFrom="column">
              <wp:posOffset>-78740</wp:posOffset>
            </wp:positionH>
            <wp:positionV relativeFrom="paragraph">
              <wp:posOffset>1938655</wp:posOffset>
            </wp:positionV>
            <wp:extent cx="5650865" cy="1835785"/>
            <wp:effectExtent l="0" t="0" r="6985"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17287" t="16884" r="16125" b="42822"/>
                    <a:stretch/>
                  </pic:blipFill>
                  <pic:spPr bwMode="auto">
                    <a:xfrm>
                      <a:off x="0" y="0"/>
                      <a:ext cx="5650865" cy="18357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noProof/>
        </w:rPr>
        <w:drawing>
          <wp:anchor distT="0" distB="0" distL="114300" distR="114300" simplePos="0" relativeHeight="251667456" behindDoc="0" locked="0" layoutInCell="1" allowOverlap="1" wp14:anchorId="6071D446" wp14:editId="09E96490">
            <wp:simplePos x="0" y="0"/>
            <wp:positionH relativeFrom="margin">
              <wp:posOffset>17145</wp:posOffset>
            </wp:positionH>
            <wp:positionV relativeFrom="paragraph">
              <wp:posOffset>0</wp:posOffset>
            </wp:positionV>
            <wp:extent cx="5358765" cy="1899920"/>
            <wp:effectExtent l="0" t="0" r="0" b="508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16152" t="18395" r="18392" b="41276"/>
                    <a:stretch/>
                  </pic:blipFill>
                  <pic:spPr bwMode="auto">
                    <a:xfrm>
                      <a:off x="0" y="0"/>
                      <a:ext cx="5358765" cy="1899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12900" w:rsidRDefault="00312900" w:rsidP="00930633">
      <w:pPr>
        <w:pStyle w:val="NormalWeb"/>
        <w:shd w:val="clear" w:color="auto" w:fill="FFFFFF"/>
        <w:rPr>
          <w:lang w:val="es-MX"/>
        </w:rPr>
      </w:pPr>
    </w:p>
    <w:p w:rsidR="00AD2CE4" w:rsidRPr="000C4586" w:rsidRDefault="00AD2CE4" w:rsidP="00AD2CE4">
      <w:pPr>
        <w:pStyle w:val="Ttulo3"/>
        <w:shd w:val="clear" w:color="auto" w:fill="FFFFFF"/>
        <w:spacing w:before="300" w:after="150"/>
        <w:rPr>
          <w:rFonts w:ascii="Arial" w:hAnsi="Arial" w:cs="Arial"/>
          <w:color w:val="FF0000"/>
          <w:sz w:val="32"/>
          <w:szCs w:val="32"/>
          <w:lang w:val="es-MX"/>
        </w:rPr>
      </w:pPr>
      <w:r w:rsidRPr="00DD52F8">
        <w:rPr>
          <w:rStyle w:val="Textoennegrita"/>
          <w:rFonts w:ascii="Arial" w:hAnsi="Arial" w:cs="Arial"/>
          <w:color w:val="FF0000"/>
          <w:sz w:val="36"/>
          <w:szCs w:val="36"/>
          <w:lang w:val="es-MX"/>
        </w:rPr>
        <w:t> </w:t>
      </w:r>
      <w:r w:rsidRPr="000C4586">
        <w:rPr>
          <w:rStyle w:val="Textoennegrita"/>
          <w:rFonts w:ascii="Arial" w:hAnsi="Arial" w:cs="Arial"/>
          <w:color w:val="FF0000"/>
          <w:sz w:val="32"/>
          <w:szCs w:val="32"/>
          <w:lang w:val="es-MX"/>
        </w:rPr>
        <w:t>Formación para la convivencia ciudadana</w:t>
      </w:r>
    </w:p>
    <w:p w:rsidR="00AD2CE4" w:rsidRPr="00DD52F8" w:rsidRDefault="00AD2CE4" w:rsidP="00AD2CE4">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La convivencia ciudadana es, una responsabilidad compartida, porque, en primer lugar, en tanto que convivencia, es una convivencia cualificada -pacífica- que es lo que estamos dispuestos a asumir como convivencia y el logro de la convivencia pacífica es una tarea que no puede delegarse, </w:t>
      </w:r>
      <w:r w:rsidRPr="00DD52F8">
        <w:rPr>
          <w:rFonts w:ascii="Arial" w:hAnsi="Arial" w:cs="Arial"/>
          <w:i/>
          <w:iCs/>
          <w:lang w:val="es-MX"/>
        </w:rPr>
        <w:t>es inseparable de la participación en los asuntos que a todos los miembros de la misma sociedad afectan</w:t>
      </w:r>
      <w:r w:rsidRPr="00DD52F8">
        <w:rPr>
          <w:rFonts w:ascii="Arial" w:hAnsi="Arial" w:cs="Arial"/>
          <w:lang w:val="es-MX"/>
        </w:rPr>
        <w:t> y, en segundo lugar, es una responsabilidad derivada, porque, en tanto que ciudadana, es una convivencia especificada, es decir, cumple las condiciones de la convivencia y, además, es relativa a un espacio de convivencia que le es propio –el espacio cívico, ciudadano-, que, de acuerdo con lo que llevamos dicho, no es sólo un espacio del individuo formado en su relación con el estado, sino un espacio de formación e interacción del individuo con y frente al Estado, pero con el otro en un marco legal territorial izado de derechos y libertades. La responsabilidad compartida y derivada identifica a la sociedad civil como agente moral y requiere el desarrollo cívico como objetivo.</w:t>
      </w:r>
    </w:p>
    <w:p w:rsidR="00AD2CE4" w:rsidRPr="00DD52F8" w:rsidRDefault="00AD2CE4" w:rsidP="00AD2CE4">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 xml:space="preserve">La formación para la convivencia ciudadana es un objetivo prioritario y de responsabilidad compartida en la educación. La propuesta de formación afecta a cada individuo y la decisión del sujeto aparece, de este modo, como una cuestión de derechos y como una cuestión axiológica y de compromiso ético fundado en la </w:t>
      </w:r>
      <w:r w:rsidRPr="00DD52F8">
        <w:rPr>
          <w:rFonts w:ascii="Arial" w:hAnsi="Arial" w:cs="Arial"/>
          <w:lang w:val="es-MX"/>
        </w:rPr>
        <w:lastRenderedPageBreak/>
        <w:t>dignidad, la libertad, la igualdad, la identidad, el desarrollo, la autonomía, la responsabilidad, la justicia, la diversidad y la cooperación. Un compromiso ético de voluntades personales e institucionales orientado a la </w:t>
      </w:r>
      <w:r w:rsidRPr="00DD52F8">
        <w:rPr>
          <w:rFonts w:ascii="Arial" w:hAnsi="Arial" w:cs="Arial"/>
          <w:i/>
          <w:iCs/>
          <w:lang w:val="es-MX"/>
        </w:rPr>
        <w:t>alianza de “civilización”</w:t>
      </w:r>
      <w:r w:rsidRPr="00DD52F8">
        <w:rPr>
          <w:rFonts w:ascii="Arial" w:hAnsi="Arial" w:cs="Arial"/>
          <w:lang w:val="es-MX"/>
        </w:rPr>
        <w:t> (desarrollo cívico) para convivir en un mundo mejor en el que la educación es, cada vez más, el instrumento eficaz de transformación y adaptación del hombre como ciudadano del mundo, pero localizado.</w:t>
      </w:r>
    </w:p>
    <w:p w:rsidR="00AD2CE4" w:rsidRPr="00DD52F8" w:rsidRDefault="00AD2CE4" w:rsidP="00AD2CE4">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Desde una determinada perspectiva más conservadora puede concebirse la educación para la convivencia ciudadana como una forma de </w:t>
      </w:r>
      <w:r w:rsidRPr="00DD52F8">
        <w:rPr>
          <w:rFonts w:ascii="Arial" w:hAnsi="Arial" w:cs="Arial"/>
          <w:i/>
          <w:iCs/>
          <w:lang w:val="es-MX"/>
        </w:rPr>
        <w:t>educación política en democracia</w:t>
      </w:r>
      <w:r w:rsidRPr="00DD52F8">
        <w:rPr>
          <w:rFonts w:ascii="Arial" w:hAnsi="Arial" w:cs="Arial"/>
          <w:lang w:val="es-MX"/>
        </w:rPr>
        <w:t>, orientada a la formación acerca de los derechos y las libertades constitucionales, al dominio de los contenidos de los tratados internacionales ratificados por el estado y a la comprensión de la organización del poder en el estado y su estructuración territorial.</w:t>
      </w:r>
    </w:p>
    <w:p w:rsidR="00AD2CE4" w:rsidRPr="00DD52F8" w:rsidRDefault="00AD2CE4" w:rsidP="00AD2CE4">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Desde una determinada perspectiva más progresista puede concebirse la educación para la convivencia ciudadana como la forma propia de la </w:t>
      </w:r>
      <w:r w:rsidRPr="00DD52F8">
        <w:rPr>
          <w:rFonts w:ascii="Arial" w:hAnsi="Arial" w:cs="Arial"/>
          <w:i/>
          <w:iCs/>
          <w:lang w:val="es-MX"/>
        </w:rPr>
        <w:t>educación cívica en democracia</w:t>
      </w:r>
      <w:r w:rsidRPr="00DD52F8">
        <w:rPr>
          <w:rFonts w:ascii="Arial" w:hAnsi="Arial" w:cs="Arial"/>
          <w:lang w:val="es-MX"/>
        </w:rPr>
        <w:t>, orientando oportunamente la formación ciudadana a las relaciones del individuo con el Estado y a la difusión y consolidación de los modelos sociales de convivencia legalmente permitidos.</w:t>
      </w:r>
    </w:p>
    <w:p w:rsidR="00AD2CE4" w:rsidRPr="00DD52F8" w:rsidRDefault="00AD2CE4" w:rsidP="00AD2CE4">
      <w:pPr>
        <w:pStyle w:val="NormalWeb"/>
        <w:shd w:val="clear" w:color="auto" w:fill="FFFFFF"/>
        <w:spacing w:before="0" w:beforeAutospacing="0" w:after="150" w:afterAutospacing="0"/>
        <w:rPr>
          <w:rFonts w:ascii="Arial" w:hAnsi="Arial" w:cs="Arial"/>
          <w:lang w:val="es-MX"/>
        </w:rPr>
      </w:pPr>
      <w:r w:rsidRPr="00DD52F8">
        <w:rPr>
          <w:rFonts w:ascii="Arial" w:hAnsi="Arial" w:cs="Arial"/>
          <w:lang w:val="es-MX"/>
        </w:rPr>
        <w:t>Ahora bien, desde una perspectiva pedagógica es incuestionable que se trata de entender que el reto es hacer frente a la responsabilidad compartida corporativamente, sin renunciar a las competencias de cada una de las instituciones implicadas. Ni los padres son los profesionales de la educación, ni la escuela tiene que suplantar o sustituir la función de la familia. Ni el educando debe dejar de ser agente de su educación. Sociedad civil, familia, Estado y escuela afrontan el reto de la formación, no sólo como una cuestión de hecho, sino como un compromiso de voluntades hacia lo que es valioso en la educación: el desarrollo personal y la convivencia pacífica en la sociedad abierta y pluralista. De tal manera que, la solución en la educación no está en elegir en lugar del educando su modo de vida, sino en elegir aquellos modos de intervención pedagógica que garantizan la capacitación del educando para elegir y realizar su proyecto de vida, aprendiendo a construir y usar experiencia para responder a las exigencias del </w:t>
      </w:r>
      <w:r w:rsidRPr="00DD52F8">
        <w:rPr>
          <w:rFonts w:ascii="Arial" w:hAnsi="Arial" w:cs="Arial"/>
          <w:i/>
          <w:iCs/>
          <w:lang w:val="es-MX"/>
        </w:rPr>
        <w:t>desarrollo cívico</w:t>
      </w:r>
      <w:r w:rsidRPr="00DD52F8">
        <w:rPr>
          <w:rFonts w:ascii="Arial" w:hAnsi="Arial" w:cs="Arial"/>
          <w:lang w:val="es-MX"/>
        </w:rPr>
        <w:t> en cada situación, de acuerdo con las oportunidades. </w:t>
      </w:r>
      <w:r w:rsidRPr="00DD52F8">
        <w:rPr>
          <w:rFonts w:ascii="Arial" w:hAnsi="Arial" w:cs="Arial"/>
          <w:i/>
          <w:iCs/>
          <w:lang w:val="es-MX"/>
        </w:rPr>
        <w:t>En perspectiva pedagógica, la educación para la convivencia ciudadana aparece, así como un ejercicio de educación en valores orientado al uso y construcción de experiencia axiológica relativa al desarrollo cívico.</w:t>
      </w:r>
    </w:p>
    <w:p w:rsidR="00AD2CE4" w:rsidRPr="00DD52F8" w:rsidRDefault="00AD2CE4" w:rsidP="00AD2CE4">
      <w:pPr>
        <w:shd w:val="clear" w:color="auto" w:fill="FFFFFF"/>
        <w:spacing w:line="240" w:lineRule="auto"/>
        <w:rPr>
          <w:rFonts w:ascii="Arial" w:eastAsia="Times New Roman" w:hAnsi="Arial" w:cs="Arial"/>
          <w:sz w:val="24"/>
          <w:szCs w:val="24"/>
          <w:lang w:val="es-MX"/>
        </w:rPr>
      </w:pPr>
      <w:r w:rsidRPr="00DD52F8">
        <w:rPr>
          <w:rFonts w:ascii="Arial" w:hAnsi="Arial" w:cs="Arial"/>
          <w:sz w:val="24"/>
          <w:szCs w:val="24"/>
          <w:shd w:val="clear" w:color="auto" w:fill="FFFFFF"/>
          <w:lang w:val="es-MX"/>
        </w:rPr>
        <w:t xml:space="preserve">La educación para la convivencia ciudadana no debe convertirse en una disciplina dirigida sólo a las relaciones del individuo con el Estado o en una oportunidad propagandista de los estereotipos socio morales afines al grupo ideológico en el poder. Hay un componente socio-ético en la educación para la convivencia ciudadana, que surge directamente del sentido de responsabilidad compartida y derivada, propiedades de la convivencia pacífica ciudadana. Por una parte, este componente de responsabilidad compartida y derivada aleja este ámbito de formación de una visión parcial orientada, de manera reduccionista, a una educación política o, de manera oportunista, a una educación cívica propagandista. Por otra parte, ese mismo componente de responsabilidad </w:t>
      </w:r>
      <w:r w:rsidRPr="00DD52F8">
        <w:rPr>
          <w:rFonts w:ascii="Arial" w:hAnsi="Arial" w:cs="Arial"/>
          <w:sz w:val="24"/>
          <w:szCs w:val="24"/>
          <w:shd w:val="clear" w:color="auto" w:fill="FFFFFF"/>
          <w:lang w:val="es-MX"/>
        </w:rPr>
        <w:lastRenderedPageBreak/>
        <w:t>compartida y derivada mantiene vinculada la formación para la ciudadanía a la idea de formación general de educación en valores, respecto de la convivencia pacífica en el marco legal territorial izado, que es lo que la hace específica, pero no aislada a la educación para la convivencia ciudadana </w:t>
      </w:r>
    </w:p>
    <w:p w:rsidR="00AD2CE4" w:rsidRPr="0084000D" w:rsidRDefault="0084000D" w:rsidP="00930633">
      <w:pPr>
        <w:pStyle w:val="NormalWeb"/>
        <w:shd w:val="clear" w:color="auto" w:fill="FFFFFF"/>
        <w:rPr>
          <w:rFonts w:ascii="Arial" w:hAnsi="Arial" w:cs="Arial"/>
          <w:b/>
          <w:color w:val="FF0000"/>
          <w:sz w:val="32"/>
          <w:szCs w:val="32"/>
          <w:lang w:val="es-MX"/>
        </w:rPr>
      </w:pPr>
      <w:r w:rsidRPr="0084000D">
        <w:rPr>
          <w:rFonts w:ascii="Arial" w:hAnsi="Arial" w:cs="Arial"/>
          <w:b/>
          <w:color w:val="FF0000"/>
          <w:sz w:val="32"/>
          <w:szCs w:val="32"/>
          <w:lang w:val="es-MX"/>
        </w:rPr>
        <w:t>Rechazo a la discriminación</w:t>
      </w:r>
    </w:p>
    <w:p w:rsidR="00AD2CE4" w:rsidRPr="0084000D" w:rsidRDefault="00AD2CE4" w:rsidP="00AD2CE4">
      <w:pPr>
        <w:pStyle w:val="NormalWeb"/>
        <w:shd w:val="clear" w:color="auto" w:fill="FFFFFF"/>
        <w:textAlignment w:val="baseline"/>
        <w:rPr>
          <w:rFonts w:ascii="Arial" w:hAnsi="Arial" w:cs="Arial"/>
          <w:color w:val="000000" w:themeColor="text1"/>
          <w:lang w:val="es-MX"/>
        </w:rPr>
      </w:pPr>
      <w:r w:rsidRPr="0084000D">
        <w:rPr>
          <w:rFonts w:ascii="Arial" w:hAnsi="Arial" w:cs="Arial"/>
          <w:color w:val="000000" w:themeColor="text1"/>
          <w:lang w:val="es-MX"/>
        </w:rPr>
        <w:t>Para el derecho internacional de los derechos humanos, </w:t>
      </w:r>
      <w:r w:rsidRPr="0084000D">
        <w:rPr>
          <w:rStyle w:val="Textoennegrita"/>
          <w:rFonts w:ascii="Arial" w:hAnsi="Arial" w:cs="Arial"/>
          <w:color w:val="000000" w:themeColor="text1"/>
          <w:lang w:val="es-MX"/>
        </w:rPr>
        <w:t>discriminar</w:t>
      </w:r>
      <w:r w:rsidRPr="0084000D">
        <w:rPr>
          <w:rFonts w:ascii="Arial" w:hAnsi="Arial" w:cs="Arial"/>
          <w:color w:val="000000" w:themeColor="text1"/>
          <w:lang w:val="es-MX"/>
        </w:rPr>
        <w:t> hace referencia al trato de </w:t>
      </w:r>
      <w:r w:rsidRPr="0084000D">
        <w:rPr>
          <w:rStyle w:val="Textoennegrita"/>
          <w:rFonts w:ascii="Arial" w:hAnsi="Arial" w:cs="Arial"/>
          <w:color w:val="000000" w:themeColor="text1"/>
          <w:lang w:val="es-MX"/>
        </w:rPr>
        <w:t>inferioridad, exclusión o estigmatización</w:t>
      </w:r>
      <w:r w:rsidRPr="0084000D">
        <w:rPr>
          <w:rFonts w:ascii="Arial" w:hAnsi="Arial" w:cs="Arial"/>
          <w:color w:val="000000" w:themeColor="text1"/>
          <w:lang w:val="es-MX"/>
        </w:rPr>
        <w:t xml:space="preserve">, dado a una persona o grupo de personas por motivos raciales, sexuales, étnicos, religiosos, políticos, etarios, ideológicos, lingüísticos, de ubicación geográfica, de filiación, de discapacidad y de estatus migratorio, entre otros </w:t>
      </w:r>
    </w:p>
    <w:p w:rsidR="00AD2CE4" w:rsidRPr="0084000D" w:rsidRDefault="00AD2CE4" w:rsidP="00AD2CE4">
      <w:pPr>
        <w:pStyle w:val="NormalWeb"/>
        <w:shd w:val="clear" w:color="auto" w:fill="FFFFFF"/>
        <w:spacing w:before="0" w:beforeAutospacing="0" w:after="0" w:afterAutospacing="0"/>
        <w:textAlignment w:val="baseline"/>
        <w:rPr>
          <w:rFonts w:ascii="Arial" w:hAnsi="Arial" w:cs="Arial"/>
          <w:color w:val="000000" w:themeColor="text1"/>
          <w:lang w:val="es-MX"/>
        </w:rPr>
      </w:pPr>
      <w:r w:rsidRPr="0084000D">
        <w:rPr>
          <w:rFonts w:ascii="Arial" w:hAnsi="Arial" w:cs="Arial"/>
          <w:color w:val="000000" w:themeColor="text1"/>
          <w:lang w:val="es-MX"/>
        </w:rPr>
        <w:t>La discriminación, así, consiste en</w:t>
      </w:r>
      <w:r w:rsidRPr="0084000D">
        <w:rPr>
          <w:rStyle w:val="Textoennegrita"/>
          <w:rFonts w:ascii="Arial" w:hAnsi="Arial" w:cs="Arial"/>
          <w:color w:val="000000" w:themeColor="text1"/>
          <w:lang w:val="es-MX"/>
        </w:rPr>
        <w:t> privar </w:t>
      </w:r>
      <w:r w:rsidRPr="0084000D">
        <w:rPr>
          <w:rFonts w:ascii="Arial" w:hAnsi="Arial" w:cs="Arial"/>
          <w:color w:val="000000" w:themeColor="text1"/>
          <w:lang w:val="es-MX"/>
        </w:rPr>
        <w:t>activa o pasivamente a una persona </w:t>
      </w:r>
      <w:r w:rsidRPr="0084000D">
        <w:rPr>
          <w:rStyle w:val="Textoennegrita"/>
          <w:rFonts w:ascii="Arial" w:hAnsi="Arial" w:cs="Arial"/>
          <w:color w:val="000000" w:themeColor="text1"/>
          <w:lang w:val="es-MX"/>
        </w:rPr>
        <w:t>de gozar de los mismos derechos que disfrutan otras.</w:t>
      </w:r>
      <w:r w:rsidRPr="0084000D">
        <w:rPr>
          <w:rFonts w:ascii="Arial" w:hAnsi="Arial" w:cs="Arial"/>
          <w:color w:val="000000" w:themeColor="text1"/>
          <w:lang w:val="es-MX"/>
        </w:rPr>
        <w:t> La lucha contra la discriminación se refiere, entonces, a la </w:t>
      </w:r>
      <w:r w:rsidRPr="0084000D">
        <w:rPr>
          <w:rStyle w:val="Textoennegrita"/>
          <w:rFonts w:ascii="Arial" w:hAnsi="Arial" w:cs="Arial"/>
          <w:color w:val="000000" w:themeColor="text1"/>
          <w:lang w:val="es-MX"/>
        </w:rPr>
        <w:t>búsqueda del libre ejercicio de los derechos humanos</w:t>
      </w:r>
      <w:r w:rsidRPr="0084000D">
        <w:rPr>
          <w:rFonts w:ascii="Arial" w:hAnsi="Arial" w:cs="Arial"/>
          <w:color w:val="000000" w:themeColor="text1"/>
          <w:lang w:val="es-MX"/>
        </w:rPr>
        <w:t> por parte de todos y todas.</w:t>
      </w:r>
    </w:p>
    <w:p w:rsidR="00AD2CE4" w:rsidRPr="0084000D" w:rsidRDefault="00AD2CE4" w:rsidP="00AD2CE4">
      <w:pPr>
        <w:pStyle w:val="NormalWeb"/>
        <w:shd w:val="clear" w:color="auto" w:fill="FFFFFF"/>
        <w:spacing w:before="0" w:beforeAutospacing="0" w:after="0" w:afterAutospacing="0"/>
        <w:textAlignment w:val="baseline"/>
        <w:rPr>
          <w:rFonts w:ascii="Arial" w:hAnsi="Arial" w:cs="Arial"/>
          <w:color w:val="000000" w:themeColor="text1"/>
          <w:lang w:val="es-MX"/>
        </w:rPr>
      </w:pPr>
      <w:r w:rsidRPr="0084000D">
        <w:rPr>
          <w:rFonts w:ascii="Arial" w:hAnsi="Arial" w:cs="Arial"/>
          <w:color w:val="000000" w:themeColor="text1"/>
          <w:lang w:val="es-MX"/>
        </w:rPr>
        <w:t>El Comité de Derechos Humanos del Sistema de Naciones Unidas indica que la discriminación es toda</w:t>
      </w:r>
      <w:r w:rsidRPr="0084000D">
        <w:rPr>
          <w:rStyle w:val="Textoennegrita"/>
          <w:rFonts w:ascii="Arial" w:hAnsi="Arial" w:cs="Arial"/>
          <w:color w:val="000000" w:themeColor="text1"/>
          <w:lang w:val="es-MX"/>
        </w:rPr>
        <w:t> distinción</w:t>
      </w:r>
      <w:r w:rsidRPr="0084000D">
        <w:rPr>
          <w:rFonts w:ascii="Arial" w:hAnsi="Arial" w:cs="Arial"/>
          <w:color w:val="000000" w:themeColor="text1"/>
          <w:lang w:val="es-MX"/>
        </w:rPr>
        <w:t> que tenga por objeto o por resultado </w:t>
      </w:r>
      <w:r w:rsidRPr="0084000D">
        <w:rPr>
          <w:rStyle w:val="Textoennegrita"/>
          <w:rFonts w:ascii="Arial" w:hAnsi="Arial" w:cs="Arial"/>
          <w:color w:val="000000" w:themeColor="text1"/>
          <w:lang w:val="es-MX"/>
        </w:rPr>
        <w:t>anular o menoscabar</w:t>
      </w:r>
      <w:r w:rsidRPr="0084000D">
        <w:rPr>
          <w:rFonts w:ascii="Arial" w:hAnsi="Arial" w:cs="Arial"/>
          <w:color w:val="000000" w:themeColor="text1"/>
          <w:lang w:val="es-MX"/>
        </w:rPr>
        <w:t> el reconocimiento, goce o ejercicio, en condiciones de igualdad, de los </w:t>
      </w:r>
      <w:r w:rsidRPr="0084000D">
        <w:rPr>
          <w:rStyle w:val="Textoennegrita"/>
          <w:rFonts w:ascii="Arial" w:hAnsi="Arial" w:cs="Arial"/>
          <w:color w:val="000000" w:themeColor="text1"/>
          <w:lang w:val="es-MX"/>
        </w:rPr>
        <w:t>derechos humanos</w:t>
      </w:r>
      <w:r w:rsidRPr="0084000D">
        <w:rPr>
          <w:rFonts w:ascii="Arial" w:hAnsi="Arial" w:cs="Arial"/>
          <w:color w:val="000000" w:themeColor="text1"/>
          <w:lang w:val="es-MX"/>
        </w:rPr>
        <w:t> y de las </w:t>
      </w:r>
      <w:r w:rsidRPr="0084000D">
        <w:rPr>
          <w:rStyle w:val="Textoennegrita"/>
          <w:rFonts w:ascii="Arial" w:hAnsi="Arial" w:cs="Arial"/>
          <w:color w:val="000000" w:themeColor="text1"/>
          <w:lang w:val="es-MX"/>
        </w:rPr>
        <w:t>libertades</w:t>
      </w:r>
      <w:r w:rsidRPr="0084000D">
        <w:rPr>
          <w:rFonts w:ascii="Arial" w:hAnsi="Arial" w:cs="Arial"/>
          <w:color w:val="000000" w:themeColor="text1"/>
          <w:lang w:val="es-MX"/>
        </w:rPr>
        <w:t> fundamentales de todas las personas. De este modo, el rechazo a la discriminación se encuentra fuertemente </w:t>
      </w:r>
      <w:r w:rsidRPr="0084000D">
        <w:rPr>
          <w:rStyle w:val="Textoennegrita"/>
          <w:rFonts w:ascii="Arial" w:hAnsi="Arial" w:cs="Arial"/>
          <w:color w:val="000000" w:themeColor="text1"/>
          <w:lang w:val="es-MX"/>
        </w:rPr>
        <w:t>interrelacionado </w:t>
      </w:r>
      <w:r w:rsidRPr="0084000D">
        <w:rPr>
          <w:rFonts w:ascii="Arial" w:hAnsi="Arial" w:cs="Arial"/>
          <w:color w:val="000000" w:themeColor="text1"/>
          <w:lang w:val="es-MX"/>
        </w:rPr>
        <w:t>con la búsqueda de la </w:t>
      </w:r>
      <w:r w:rsidRPr="0084000D">
        <w:rPr>
          <w:rStyle w:val="Textoennegrita"/>
          <w:rFonts w:ascii="Arial" w:hAnsi="Arial" w:cs="Arial"/>
          <w:color w:val="000000" w:themeColor="text1"/>
          <w:lang w:val="es-MX"/>
        </w:rPr>
        <w:t>igualdad </w:t>
      </w:r>
      <w:r w:rsidRPr="0084000D">
        <w:rPr>
          <w:rFonts w:ascii="Arial" w:hAnsi="Arial" w:cs="Arial"/>
          <w:color w:val="000000" w:themeColor="text1"/>
          <w:lang w:val="es-MX"/>
        </w:rPr>
        <w:t>entre seres humanos.</w:t>
      </w:r>
    </w:p>
    <w:p w:rsidR="0084000D" w:rsidRPr="0084000D" w:rsidRDefault="0084000D" w:rsidP="00AD2CE4">
      <w:pPr>
        <w:pStyle w:val="NormalWeb"/>
        <w:shd w:val="clear" w:color="auto" w:fill="FFFFFF"/>
        <w:spacing w:before="0" w:beforeAutospacing="0" w:after="0" w:afterAutospacing="0"/>
        <w:textAlignment w:val="baseline"/>
        <w:rPr>
          <w:rFonts w:ascii="Arial" w:hAnsi="Arial" w:cs="Arial"/>
          <w:color w:val="000000" w:themeColor="text1"/>
          <w:lang w:val="es-MX"/>
        </w:rPr>
      </w:pPr>
    </w:p>
    <w:p w:rsidR="00AD2CE4" w:rsidRPr="0084000D" w:rsidRDefault="00AD2CE4" w:rsidP="00AD2CE4">
      <w:pPr>
        <w:pStyle w:val="NormalWeb"/>
        <w:shd w:val="clear" w:color="auto" w:fill="FFFFFF"/>
        <w:spacing w:before="0" w:beforeAutospacing="0" w:after="0" w:afterAutospacing="0"/>
        <w:textAlignment w:val="baseline"/>
        <w:rPr>
          <w:rStyle w:val="Textoennegrita"/>
          <w:rFonts w:ascii="Arial" w:hAnsi="Arial" w:cs="Arial"/>
          <w:color w:val="000000" w:themeColor="text1"/>
          <w:lang w:val="es-MX"/>
        </w:rPr>
      </w:pPr>
      <w:r w:rsidRPr="0084000D">
        <w:rPr>
          <w:rFonts w:ascii="Arial" w:hAnsi="Arial" w:cs="Arial"/>
          <w:color w:val="000000" w:themeColor="text1"/>
          <w:lang w:val="es-MX"/>
        </w:rPr>
        <w:t>El rechazo y la prohibición de discriminación van más allá de factores explícitamente enunciados en las declaraciones por los derechos humanos y hace referencia a cualquier condición social. Esto quiere decir que </w:t>
      </w:r>
      <w:r w:rsidRPr="0084000D">
        <w:rPr>
          <w:rStyle w:val="Textoennegrita"/>
          <w:rFonts w:ascii="Arial" w:hAnsi="Arial" w:cs="Arial"/>
          <w:color w:val="000000" w:themeColor="text1"/>
          <w:lang w:val="es-MX"/>
        </w:rPr>
        <w:t>está prohibido discriminar por la razón que sea. Es por ello que todos y todas debemos ejercitarnos en la defensa de nuestros derechos, así como en el respeto de los demás.</w:t>
      </w:r>
    </w:p>
    <w:p w:rsidR="0084000D" w:rsidRPr="0084000D" w:rsidRDefault="0084000D" w:rsidP="00AD2CE4">
      <w:pPr>
        <w:pStyle w:val="NormalWeb"/>
        <w:shd w:val="clear" w:color="auto" w:fill="FFFFFF"/>
        <w:spacing w:before="0" w:beforeAutospacing="0" w:after="0" w:afterAutospacing="0"/>
        <w:textAlignment w:val="baseline"/>
        <w:rPr>
          <w:rFonts w:ascii="Arial" w:hAnsi="Arial" w:cs="Arial"/>
          <w:color w:val="000000" w:themeColor="text1"/>
          <w:lang w:val="es-MX"/>
        </w:rPr>
      </w:pPr>
    </w:p>
    <w:p w:rsidR="00AD2CE4" w:rsidRPr="0084000D" w:rsidRDefault="00AD2CE4" w:rsidP="00AD2CE4">
      <w:pPr>
        <w:pStyle w:val="NormalWeb"/>
        <w:shd w:val="clear" w:color="auto" w:fill="FFFFFF"/>
        <w:spacing w:before="0" w:beforeAutospacing="0" w:after="0" w:afterAutospacing="0"/>
        <w:textAlignment w:val="baseline"/>
        <w:rPr>
          <w:rFonts w:ascii="Arial" w:hAnsi="Arial" w:cs="Arial"/>
          <w:color w:val="000000" w:themeColor="text1"/>
          <w:lang w:val="es-MX"/>
        </w:rPr>
      </w:pPr>
      <w:r w:rsidRPr="0084000D">
        <w:rPr>
          <w:rFonts w:ascii="Arial" w:hAnsi="Arial" w:cs="Arial"/>
          <w:color w:val="000000" w:themeColor="text1"/>
          <w:lang w:val="es-MX"/>
        </w:rPr>
        <w:t>Cabe agregar que las Naciones Unidas buscan “reafirmar la fe en los </w:t>
      </w:r>
      <w:r w:rsidRPr="0084000D">
        <w:rPr>
          <w:rStyle w:val="Textoennegrita"/>
          <w:rFonts w:ascii="Arial" w:hAnsi="Arial" w:cs="Arial"/>
          <w:color w:val="000000" w:themeColor="text1"/>
          <w:lang w:val="es-MX"/>
        </w:rPr>
        <w:t>derechos humanos fundamentales</w:t>
      </w:r>
      <w:r w:rsidRPr="0084000D">
        <w:rPr>
          <w:rFonts w:ascii="Arial" w:hAnsi="Arial" w:cs="Arial"/>
          <w:color w:val="000000" w:themeColor="text1"/>
          <w:lang w:val="es-MX"/>
        </w:rPr>
        <w:t> del hombre, en la dignidad y el valor de la persona humana sin hacer distinción por motivos de raza, sexo, idioma o religión” (ONU, 2009). Así, trabajan por la </w:t>
      </w:r>
      <w:r w:rsidRPr="0084000D">
        <w:rPr>
          <w:rStyle w:val="Textoennegrita"/>
          <w:rFonts w:ascii="Arial" w:hAnsi="Arial" w:cs="Arial"/>
          <w:color w:val="000000" w:themeColor="text1"/>
          <w:lang w:val="es-MX"/>
        </w:rPr>
        <w:t>erradicación de la discriminación,</w:t>
      </w:r>
      <w:r w:rsidRPr="0084000D">
        <w:rPr>
          <w:rFonts w:ascii="Arial" w:hAnsi="Arial" w:cs="Arial"/>
          <w:color w:val="000000" w:themeColor="text1"/>
          <w:lang w:val="es-MX"/>
        </w:rPr>
        <w:t> pues es una </w:t>
      </w:r>
      <w:r w:rsidRPr="0084000D">
        <w:rPr>
          <w:rStyle w:val="Textoennegrita"/>
          <w:rFonts w:ascii="Arial" w:hAnsi="Arial" w:cs="Arial"/>
          <w:color w:val="000000" w:themeColor="text1"/>
          <w:lang w:val="es-MX"/>
        </w:rPr>
        <w:t>práctica destructiva</w:t>
      </w:r>
      <w:r w:rsidRPr="0084000D">
        <w:rPr>
          <w:rFonts w:ascii="Arial" w:hAnsi="Arial" w:cs="Arial"/>
          <w:color w:val="000000" w:themeColor="text1"/>
          <w:lang w:val="es-MX"/>
        </w:rPr>
        <w:t> que socaba la dignidad de las personas y las sociedades.</w:t>
      </w:r>
    </w:p>
    <w:p w:rsidR="0084000D" w:rsidRPr="0084000D" w:rsidRDefault="0084000D" w:rsidP="00AD2CE4">
      <w:pPr>
        <w:pStyle w:val="NormalWeb"/>
        <w:shd w:val="clear" w:color="auto" w:fill="FFFFFF"/>
        <w:spacing w:before="0" w:beforeAutospacing="0" w:after="0" w:afterAutospacing="0"/>
        <w:textAlignment w:val="baseline"/>
        <w:rPr>
          <w:rFonts w:ascii="Arial" w:hAnsi="Arial" w:cs="Arial"/>
          <w:color w:val="000000" w:themeColor="text1"/>
          <w:lang w:val="es-MX"/>
        </w:rPr>
      </w:pPr>
    </w:p>
    <w:p w:rsidR="00AD2CE4" w:rsidRPr="0084000D" w:rsidRDefault="00AD2CE4" w:rsidP="00AD2CE4">
      <w:pPr>
        <w:pStyle w:val="NormalWeb"/>
        <w:shd w:val="clear" w:color="auto" w:fill="FFFFFF"/>
        <w:spacing w:before="0" w:beforeAutospacing="0" w:after="0" w:afterAutospacing="0"/>
        <w:textAlignment w:val="baseline"/>
        <w:rPr>
          <w:rFonts w:ascii="Arial" w:hAnsi="Arial" w:cs="Arial"/>
          <w:color w:val="000000" w:themeColor="text1"/>
          <w:lang w:val="es-MX"/>
        </w:rPr>
      </w:pPr>
      <w:r w:rsidRPr="0084000D">
        <w:rPr>
          <w:rFonts w:ascii="Arial" w:hAnsi="Arial" w:cs="Arial"/>
          <w:color w:val="000000" w:themeColor="text1"/>
          <w:lang w:val="es-MX"/>
        </w:rPr>
        <w:t>Como ejemplo, dicho organismo destaca algunas de las principales luchas contra la discriminación en el último siglo: la de los </w:t>
      </w:r>
      <w:r w:rsidRPr="0084000D">
        <w:rPr>
          <w:rStyle w:val="Textoennegrita"/>
          <w:rFonts w:ascii="Arial" w:hAnsi="Arial" w:cs="Arial"/>
          <w:color w:val="000000" w:themeColor="text1"/>
          <w:lang w:val="es-MX"/>
        </w:rPr>
        <w:t>pueblos indígenas</w:t>
      </w:r>
      <w:r w:rsidRPr="0084000D">
        <w:rPr>
          <w:rFonts w:ascii="Arial" w:hAnsi="Arial" w:cs="Arial"/>
          <w:color w:val="000000" w:themeColor="text1"/>
          <w:lang w:val="es-MX"/>
        </w:rPr>
        <w:t>, de los </w:t>
      </w:r>
      <w:r w:rsidRPr="0084000D">
        <w:rPr>
          <w:rStyle w:val="Textoennegrita"/>
          <w:rFonts w:ascii="Arial" w:hAnsi="Arial" w:cs="Arial"/>
          <w:color w:val="000000" w:themeColor="text1"/>
          <w:lang w:val="es-MX"/>
        </w:rPr>
        <w:t>migrantes</w:t>
      </w:r>
      <w:r w:rsidRPr="0084000D">
        <w:rPr>
          <w:rFonts w:ascii="Arial" w:hAnsi="Arial" w:cs="Arial"/>
          <w:color w:val="000000" w:themeColor="text1"/>
          <w:lang w:val="es-MX"/>
        </w:rPr>
        <w:t>, del </w:t>
      </w:r>
      <w:r w:rsidRPr="0084000D">
        <w:rPr>
          <w:rStyle w:val="Textoennegrita"/>
          <w:rFonts w:ascii="Arial" w:hAnsi="Arial" w:cs="Arial"/>
          <w:color w:val="000000" w:themeColor="text1"/>
          <w:lang w:val="es-MX"/>
        </w:rPr>
        <w:t>reconocimiento de las minorías</w:t>
      </w:r>
      <w:r w:rsidRPr="0084000D">
        <w:rPr>
          <w:rFonts w:ascii="Arial" w:hAnsi="Arial" w:cs="Arial"/>
          <w:color w:val="000000" w:themeColor="text1"/>
          <w:lang w:val="es-MX"/>
        </w:rPr>
        <w:t>, de las </w:t>
      </w:r>
      <w:r w:rsidRPr="0084000D">
        <w:rPr>
          <w:rStyle w:val="Textoennegrita"/>
          <w:rFonts w:ascii="Arial" w:hAnsi="Arial" w:cs="Arial"/>
          <w:color w:val="000000" w:themeColor="text1"/>
          <w:lang w:val="es-MX"/>
        </w:rPr>
        <w:t>personas con discapacidad</w:t>
      </w:r>
      <w:r w:rsidRPr="0084000D">
        <w:rPr>
          <w:rFonts w:ascii="Arial" w:hAnsi="Arial" w:cs="Arial"/>
          <w:color w:val="000000" w:themeColor="text1"/>
          <w:lang w:val="es-MX"/>
        </w:rPr>
        <w:t>, de los </w:t>
      </w:r>
      <w:r w:rsidRPr="0084000D">
        <w:rPr>
          <w:rStyle w:val="Textoennegrita"/>
          <w:rFonts w:ascii="Arial" w:hAnsi="Arial" w:cs="Arial"/>
          <w:color w:val="000000" w:themeColor="text1"/>
          <w:lang w:val="es-MX"/>
        </w:rPr>
        <w:t>derechos de las mujeres</w:t>
      </w:r>
      <w:r w:rsidRPr="0084000D">
        <w:rPr>
          <w:rFonts w:ascii="Arial" w:hAnsi="Arial" w:cs="Arial"/>
          <w:color w:val="000000" w:themeColor="text1"/>
          <w:lang w:val="es-MX"/>
        </w:rPr>
        <w:t>, contra la </w:t>
      </w:r>
      <w:r w:rsidRPr="0084000D">
        <w:rPr>
          <w:rStyle w:val="Textoennegrita"/>
          <w:rFonts w:ascii="Arial" w:hAnsi="Arial" w:cs="Arial"/>
          <w:color w:val="000000" w:themeColor="text1"/>
          <w:lang w:val="es-MX"/>
        </w:rPr>
        <w:t>discriminación racial</w:t>
      </w:r>
      <w:r w:rsidRPr="0084000D">
        <w:rPr>
          <w:rFonts w:ascii="Arial" w:hAnsi="Arial" w:cs="Arial"/>
          <w:color w:val="000000" w:themeColor="text1"/>
          <w:lang w:val="es-MX"/>
        </w:rPr>
        <w:t> y contra la </w:t>
      </w:r>
      <w:r w:rsidRPr="0084000D">
        <w:rPr>
          <w:rStyle w:val="Textoennegrita"/>
          <w:rFonts w:ascii="Arial" w:hAnsi="Arial" w:cs="Arial"/>
          <w:color w:val="000000" w:themeColor="text1"/>
          <w:lang w:val="es-MX"/>
        </w:rPr>
        <w:t>discriminación religiosa</w:t>
      </w:r>
      <w:r w:rsidRPr="0084000D">
        <w:rPr>
          <w:rFonts w:ascii="Arial" w:hAnsi="Arial" w:cs="Arial"/>
          <w:color w:val="000000" w:themeColor="text1"/>
          <w:lang w:val="es-MX"/>
        </w:rPr>
        <w:t>. De este modo, alrededor del mundo, millones de personas se manifiestan por </w:t>
      </w:r>
      <w:r w:rsidRPr="0084000D">
        <w:rPr>
          <w:rStyle w:val="Textoennegrita"/>
          <w:rFonts w:ascii="Arial" w:hAnsi="Arial" w:cs="Arial"/>
          <w:color w:val="000000" w:themeColor="text1"/>
          <w:lang w:val="es-MX"/>
        </w:rPr>
        <w:t>erradicar situaciones históricas</w:t>
      </w:r>
      <w:r w:rsidRPr="0084000D">
        <w:rPr>
          <w:rFonts w:ascii="Arial" w:hAnsi="Arial" w:cs="Arial"/>
          <w:color w:val="000000" w:themeColor="text1"/>
          <w:lang w:val="es-MX"/>
        </w:rPr>
        <w:t> de discriminación de su </w:t>
      </w:r>
      <w:r w:rsidRPr="0084000D">
        <w:rPr>
          <w:rStyle w:val="Textoennegrita"/>
          <w:rFonts w:ascii="Arial" w:hAnsi="Arial" w:cs="Arial"/>
          <w:color w:val="000000" w:themeColor="text1"/>
          <w:lang w:val="es-MX"/>
        </w:rPr>
        <w:t>vida cotidiana</w:t>
      </w:r>
      <w:r w:rsidRPr="0084000D">
        <w:rPr>
          <w:rFonts w:ascii="Arial" w:hAnsi="Arial" w:cs="Arial"/>
          <w:color w:val="000000" w:themeColor="text1"/>
          <w:lang w:val="es-MX"/>
        </w:rPr>
        <w:t>.</w:t>
      </w:r>
    </w:p>
    <w:p w:rsidR="00AD2CE4" w:rsidRPr="0084000D" w:rsidRDefault="00AD2CE4" w:rsidP="00AD2CE4">
      <w:pPr>
        <w:pStyle w:val="NormalWeb"/>
        <w:shd w:val="clear" w:color="auto" w:fill="FFFFFF"/>
        <w:spacing w:before="0" w:beforeAutospacing="0" w:after="0" w:afterAutospacing="0"/>
        <w:textAlignment w:val="baseline"/>
        <w:rPr>
          <w:rFonts w:ascii="Arial" w:hAnsi="Arial" w:cs="Arial"/>
          <w:color w:val="000000" w:themeColor="text1"/>
          <w:lang w:val="es-MX"/>
        </w:rPr>
      </w:pPr>
      <w:r w:rsidRPr="0084000D">
        <w:rPr>
          <w:rFonts w:ascii="Arial" w:hAnsi="Arial" w:cs="Arial"/>
          <w:color w:val="000000" w:themeColor="text1"/>
          <w:lang w:val="es-MX"/>
        </w:rPr>
        <w:lastRenderedPageBreak/>
        <w:t xml:space="preserve">Por todo lo expuesto, es fundamental que los ciudadanos reevaluemos nuestro actuar e identifiquemos si estamos incurriendo en algún comportamiento discriminatorio y trabajemos en su erradicación. Solo a través de </w:t>
      </w:r>
      <w:r w:rsidR="0084000D" w:rsidRPr="0084000D">
        <w:rPr>
          <w:rFonts w:ascii="Arial" w:hAnsi="Arial" w:cs="Arial"/>
          <w:color w:val="000000" w:themeColor="text1"/>
          <w:lang w:val="es-MX"/>
        </w:rPr>
        <w:t>este autorreflexión</w:t>
      </w:r>
      <w:r w:rsidRPr="0084000D">
        <w:rPr>
          <w:rFonts w:ascii="Arial" w:hAnsi="Arial" w:cs="Arial"/>
          <w:color w:val="000000" w:themeColor="text1"/>
          <w:lang w:val="es-MX"/>
        </w:rPr>
        <w:t xml:space="preserve"> podremos, todos juntos, construir una sociedad más justa y equitativa.</w:t>
      </w:r>
    </w:p>
    <w:p w:rsidR="00312900" w:rsidRPr="0084000D" w:rsidRDefault="0084000D" w:rsidP="0084000D">
      <w:pPr>
        <w:pStyle w:val="NormalWeb"/>
        <w:shd w:val="clear" w:color="auto" w:fill="FFFFFF"/>
        <w:rPr>
          <w:b/>
          <w:color w:val="FF0000"/>
          <w:sz w:val="32"/>
          <w:szCs w:val="32"/>
          <w:lang w:val="es-MX"/>
        </w:rPr>
      </w:pPr>
      <w:r w:rsidRPr="0084000D">
        <w:rPr>
          <w:rFonts w:ascii="Arial" w:hAnsi="Arial" w:cs="Arial"/>
          <w:b/>
          <w:color w:val="FF0000"/>
          <w:sz w:val="32"/>
          <w:szCs w:val="32"/>
          <w:shd w:val="clear" w:color="auto" w:fill="FFFFFF"/>
          <w:lang w:val="es-MX"/>
        </w:rPr>
        <w:t>La participación ciudadana</w:t>
      </w:r>
    </w:p>
    <w:p w:rsidR="00312900" w:rsidRPr="0084000D" w:rsidRDefault="0084000D" w:rsidP="00930633">
      <w:pPr>
        <w:pStyle w:val="NormalWeb"/>
        <w:shd w:val="clear" w:color="auto" w:fill="FFFFFF"/>
        <w:rPr>
          <w:rFonts w:ascii="Arial" w:hAnsi="Arial" w:cs="Arial"/>
          <w:color w:val="000000" w:themeColor="text1"/>
          <w:lang w:val="es-MX"/>
        </w:rPr>
      </w:pPr>
      <w:r w:rsidRPr="0084000D">
        <w:rPr>
          <w:rFonts w:ascii="Arial" w:hAnsi="Arial" w:cs="Arial"/>
          <w:color w:val="000000" w:themeColor="text1"/>
          <w:shd w:val="clear" w:color="auto" w:fill="FFFFFF"/>
          <w:lang w:val="es-MX"/>
        </w:rPr>
        <w:t>La participación ciudadana está naturalmente ligada a la democracia por ser ésta la principal forma de gobierno que se sustenta en el diálogo e interacción entre los ciudadanos y los asuntos del Estado. En este artículo se hace una revisión sobre los modelos de democracia y el tipo de participación ciudadana que se manifiesta en cada uno de ellos, con el objetivo de identificar y caracterizar los distintos mecanismos que permiten materializarla en la gestión pública. La metodología utilizada fue el análisis y revisión cualitativa de la literatura científica en la materia. Como resultado se sintetizaron aspectos sobre la discusión teórica de la democracia y se presentó una tipología sobre niveles y mecanismos de participación ciudadana, junto con algunos elementos para su efectividad en el aparato público, de tal forma que sea un aporte a la discusión teórica y puesta en práctica de los mecanismos de participación en la gestión pública. Se concluye, considerar elementos que permitan la óptima ejecución de dichos mecanismos, como la existencia de metodología de trabajo, disponer de información básica, control de expectativas, tomadores de decisión involucrados en el proceso y definición de los alcances de la participación.</w:t>
      </w:r>
    </w:p>
    <w:p w:rsidR="00A745A3" w:rsidRPr="00A91A72" w:rsidRDefault="005A4E14" w:rsidP="00930633">
      <w:pPr>
        <w:pStyle w:val="NormalWeb"/>
        <w:shd w:val="clear" w:color="auto" w:fill="FFFFFF"/>
        <w:rPr>
          <w:rFonts w:ascii="Arial" w:hAnsi="Arial" w:cs="Arial"/>
          <w:b/>
          <w:color w:val="FF0000"/>
          <w:sz w:val="28"/>
          <w:lang w:val="es-MX"/>
        </w:rPr>
      </w:pPr>
      <w:r w:rsidRPr="00A91A72">
        <w:rPr>
          <w:rFonts w:ascii="Arial" w:hAnsi="Arial" w:cs="Arial"/>
          <w:b/>
          <w:color w:val="FF0000"/>
          <w:sz w:val="28"/>
          <w:lang w:val="es-MX"/>
        </w:rPr>
        <w:t xml:space="preserve">TRABAJO INDIVIDUAL </w:t>
      </w:r>
    </w:p>
    <w:p w:rsidR="00312900" w:rsidRDefault="00312900" w:rsidP="00930633">
      <w:pPr>
        <w:pStyle w:val="NormalWeb"/>
        <w:shd w:val="clear" w:color="auto" w:fill="FFFFFF"/>
        <w:rPr>
          <w:lang w:val="es-MX"/>
        </w:rPr>
      </w:pPr>
    </w:p>
    <w:p w:rsidR="005A4E14" w:rsidRDefault="005A4E14" w:rsidP="00930633">
      <w:pPr>
        <w:pStyle w:val="NormalWeb"/>
        <w:shd w:val="clear" w:color="auto" w:fill="FFFFFF"/>
        <w:rPr>
          <w:lang w:val="es-MX"/>
        </w:rPr>
      </w:pPr>
      <w:r>
        <w:rPr>
          <w:lang w:val="es-MX"/>
        </w:rPr>
        <w:t xml:space="preserve">1. Analiza </w:t>
      </w:r>
      <w:r w:rsidR="00312900" w:rsidRPr="00312900">
        <w:rPr>
          <w:lang w:val="es-MX"/>
        </w:rPr>
        <w:t>los factores que posibil</w:t>
      </w:r>
      <w:r>
        <w:rPr>
          <w:lang w:val="es-MX"/>
        </w:rPr>
        <w:t>itaron la expansión europea.</w:t>
      </w:r>
      <w:r w:rsidRPr="00312900">
        <w:rPr>
          <w:lang w:val="es-MX"/>
        </w:rPr>
        <w:t xml:space="preserve"> </w:t>
      </w:r>
    </w:p>
    <w:p w:rsidR="005A4E14" w:rsidRDefault="005A4E14" w:rsidP="00930633">
      <w:pPr>
        <w:pStyle w:val="NormalWeb"/>
        <w:shd w:val="clear" w:color="auto" w:fill="FFFFFF"/>
        <w:rPr>
          <w:lang w:val="es-MX"/>
        </w:rPr>
      </w:pPr>
      <w:r>
        <w:rPr>
          <w:lang w:val="es-MX"/>
        </w:rPr>
        <w:t xml:space="preserve">2. </w:t>
      </w:r>
      <w:r w:rsidRPr="00312900">
        <w:rPr>
          <w:lang w:val="es-MX"/>
        </w:rPr>
        <w:t>¿Cómo</w:t>
      </w:r>
      <w:r w:rsidR="00312900" w:rsidRPr="00312900">
        <w:rPr>
          <w:lang w:val="es-MX"/>
        </w:rPr>
        <w:t xml:space="preserve"> los distintos factores del contexto europeo impulsaron y posibilitaron los viajes de exploración?</w:t>
      </w:r>
    </w:p>
    <w:p w:rsidR="005A4E14" w:rsidRDefault="005A4E14" w:rsidP="00930633">
      <w:pPr>
        <w:pStyle w:val="NormalWeb"/>
        <w:shd w:val="clear" w:color="auto" w:fill="FFFFFF"/>
        <w:rPr>
          <w:lang w:val="es-MX"/>
        </w:rPr>
      </w:pPr>
      <w:r>
        <w:rPr>
          <w:lang w:val="es-MX"/>
        </w:rPr>
        <w:t xml:space="preserve">3. </w:t>
      </w:r>
      <w:r w:rsidR="00312900" w:rsidRPr="00312900">
        <w:rPr>
          <w:lang w:val="es-MX"/>
        </w:rPr>
        <w:t xml:space="preserve"> Expliquen cada </w:t>
      </w:r>
      <w:r w:rsidR="00DB13EA" w:rsidRPr="00312900">
        <w:rPr>
          <w:lang w:val="es-MX"/>
        </w:rPr>
        <w:t>aspecto presente</w:t>
      </w:r>
      <w:r w:rsidR="00312900" w:rsidRPr="00312900">
        <w:rPr>
          <w:lang w:val="es-MX"/>
        </w:rPr>
        <w:t xml:space="preserve"> en los docu</w:t>
      </w:r>
      <w:r>
        <w:rPr>
          <w:lang w:val="es-MX"/>
        </w:rPr>
        <w:t xml:space="preserve">mentos con </w:t>
      </w:r>
      <w:r w:rsidR="00312900" w:rsidRPr="00312900">
        <w:rPr>
          <w:lang w:val="es-MX"/>
        </w:rPr>
        <w:t>Ejemplo</w:t>
      </w:r>
      <w:r>
        <w:rPr>
          <w:lang w:val="es-MX"/>
        </w:rPr>
        <w:t>s</w:t>
      </w:r>
      <w:r w:rsidR="00312900" w:rsidRPr="00312900">
        <w:rPr>
          <w:lang w:val="es-MX"/>
        </w:rPr>
        <w:t xml:space="preserve">: </w:t>
      </w:r>
    </w:p>
    <w:p w:rsidR="005A4E14" w:rsidRDefault="005A4E14" w:rsidP="00930633">
      <w:pPr>
        <w:pStyle w:val="NormalWeb"/>
        <w:shd w:val="clear" w:color="auto" w:fill="FFFFFF"/>
        <w:rPr>
          <w:lang w:val="es-MX"/>
        </w:rPr>
      </w:pPr>
      <w:r>
        <w:rPr>
          <w:lang w:val="es-MX"/>
        </w:rPr>
        <w:t xml:space="preserve">A. </w:t>
      </w:r>
      <w:r w:rsidRPr="00312900">
        <w:rPr>
          <w:lang w:val="es-MX"/>
        </w:rPr>
        <w:t>Los</w:t>
      </w:r>
      <w:r w:rsidR="00312900" w:rsidRPr="00312900">
        <w:rPr>
          <w:lang w:val="es-MX"/>
        </w:rPr>
        <w:t xml:space="preserve"> adelantos tecnológicos facil</w:t>
      </w:r>
      <w:r>
        <w:rPr>
          <w:lang w:val="es-MX"/>
        </w:rPr>
        <w:t>itaron la exploración debido a...</w:t>
      </w:r>
    </w:p>
    <w:p w:rsidR="005A4E14" w:rsidRDefault="005A4E14" w:rsidP="00930633">
      <w:pPr>
        <w:pStyle w:val="NormalWeb"/>
        <w:shd w:val="clear" w:color="auto" w:fill="FFFFFF"/>
        <w:rPr>
          <w:lang w:val="es-MX"/>
        </w:rPr>
      </w:pPr>
      <w:r>
        <w:rPr>
          <w:lang w:val="es-MX"/>
        </w:rPr>
        <w:t xml:space="preserve">B. </w:t>
      </w:r>
      <w:r w:rsidR="00312900" w:rsidRPr="00312900">
        <w:rPr>
          <w:lang w:val="es-MX"/>
        </w:rPr>
        <w:t xml:space="preserve"> La necesidad de materia prima de los burgueses foment</w:t>
      </w:r>
      <w:r>
        <w:rPr>
          <w:lang w:val="es-MX"/>
        </w:rPr>
        <w:t>ó la exploración debido a...</w:t>
      </w:r>
    </w:p>
    <w:p w:rsidR="005A4E14" w:rsidRDefault="005A4E14" w:rsidP="00930633">
      <w:pPr>
        <w:pStyle w:val="NormalWeb"/>
        <w:shd w:val="clear" w:color="auto" w:fill="FFFFFF"/>
        <w:rPr>
          <w:lang w:val="es-MX"/>
        </w:rPr>
      </w:pPr>
      <w:r>
        <w:rPr>
          <w:lang w:val="es-MX"/>
        </w:rPr>
        <w:t>4</w:t>
      </w:r>
      <w:r w:rsidR="00312900" w:rsidRPr="00312900">
        <w:rPr>
          <w:lang w:val="es-MX"/>
        </w:rPr>
        <w:t xml:space="preserve"> ¿Qué relación existe entre los distintos factores que posibilitaron los viajes de exploración? Plantee al menos cuatro</w:t>
      </w:r>
      <w:r>
        <w:rPr>
          <w:lang w:val="es-MX"/>
        </w:rPr>
        <w:t xml:space="preserve"> relaciones, </w:t>
      </w:r>
    </w:p>
    <w:p w:rsidR="005A4E14" w:rsidRDefault="005A4E14" w:rsidP="00930633">
      <w:pPr>
        <w:pStyle w:val="NormalWeb"/>
        <w:shd w:val="clear" w:color="auto" w:fill="FFFFFF"/>
        <w:rPr>
          <w:lang w:val="es-MX"/>
        </w:rPr>
      </w:pPr>
      <w:r>
        <w:rPr>
          <w:lang w:val="es-MX"/>
        </w:rPr>
        <w:t>5. ¿</w:t>
      </w:r>
      <w:r w:rsidR="00312900" w:rsidRPr="00312900">
        <w:rPr>
          <w:lang w:val="es-MX"/>
        </w:rPr>
        <w:t>Qué adelantos tecnológicos facilitaron los viajes de exploración?</w:t>
      </w:r>
    </w:p>
    <w:p w:rsidR="00930633" w:rsidRPr="00930633" w:rsidRDefault="005A4E14" w:rsidP="00930633">
      <w:pPr>
        <w:pStyle w:val="NormalWeb"/>
        <w:shd w:val="clear" w:color="auto" w:fill="FFFFFF"/>
        <w:rPr>
          <w:rFonts w:ascii="Helvetica" w:hAnsi="Helvetica"/>
          <w:color w:val="333333"/>
          <w:sz w:val="23"/>
          <w:szCs w:val="23"/>
          <w:lang w:val="es-MX"/>
        </w:rPr>
      </w:pPr>
      <w:r>
        <w:rPr>
          <w:lang w:val="es-MX"/>
        </w:rPr>
        <w:lastRenderedPageBreak/>
        <w:t>6</w:t>
      </w:r>
      <w:r w:rsidR="00312900" w:rsidRPr="00312900">
        <w:rPr>
          <w:lang w:val="es-MX"/>
        </w:rPr>
        <w:t>. ¿Creen que la tecnología en la actualidad presta una utilidad tan decisiva como lo fue para los viaj</w:t>
      </w:r>
      <w:r>
        <w:rPr>
          <w:lang w:val="es-MX"/>
        </w:rPr>
        <w:t>es de exploración? Explique.</w:t>
      </w:r>
    </w:p>
    <w:p w:rsidR="00DE3B64" w:rsidRPr="005A4E14" w:rsidRDefault="005A4E14">
      <w:pPr>
        <w:rPr>
          <w:rFonts w:ascii="Times New Roman" w:hAnsi="Times New Roman" w:cs="Times New Roman"/>
          <w:sz w:val="24"/>
          <w:szCs w:val="24"/>
          <w:lang w:val="es-MX"/>
        </w:rPr>
      </w:pPr>
      <w:r w:rsidRPr="005A4E14">
        <w:rPr>
          <w:rFonts w:ascii="Times New Roman" w:hAnsi="Times New Roman" w:cs="Times New Roman"/>
          <w:sz w:val="24"/>
          <w:szCs w:val="24"/>
          <w:lang w:val="es-MX"/>
        </w:rPr>
        <w:t xml:space="preserve">7. </w:t>
      </w:r>
      <w:r w:rsidR="00312900" w:rsidRPr="005A4E14">
        <w:rPr>
          <w:rFonts w:ascii="Times New Roman" w:hAnsi="Times New Roman" w:cs="Times New Roman"/>
          <w:sz w:val="24"/>
          <w:szCs w:val="24"/>
          <w:lang w:val="es-MX"/>
        </w:rPr>
        <w:t>Haz un resumen con los 3 factores que consideres más importante para la exploración europea.</w:t>
      </w:r>
    </w:p>
    <w:p w:rsidR="00A91A72" w:rsidRDefault="00A91A72" w:rsidP="00A91A72">
      <w:pPr>
        <w:pStyle w:val="NormalWeb"/>
        <w:shd w:val="clear" w:color="auto" w:fill="FFFFFF"/>
        <w:rPr>
          <w:lang w:val="es-MX"/>
        </w:rPr>
      </w:pPr>
      <w:r>
        <w:rPr>
          <w:lang w:val="es-MX"/>
        </w:rPr>
        <w:t>8</w:t>
      </w:r>
      <w:r>
        <w:rPr>
          <w:lang w:val="es-MX"/>
        </w:rPr>
        <w:t>. consultar en la constitución política de Colombia los artículos que hacen referencia a la democracia y a los tipos de democracia</w:t>
      </w:r>
      <w:r>
        <w:rPr>
          <w:lang w:val="es-MX"/>
        </w:rPr>
        <w:t>.</w:t>
      </w:r>
      <w:r>
        <w:rPr>
          <w:lang w:val="es-MX"/>
        </w:rPr>
        <w:t xml:space="preserve"> </w:t>
      </w:r>
    </w:p>
    <w:p w:rsidR="002F6D64" w:rsidRDefault="002F6D64" w:rsidP="00A91A72">
      <w:pPr>
        <w:pStyle w:val="NormalWeb"/>
        <w:shd w:val="clear" w:color="auto" w:fill="FFFFFF"/>
        <w:rPr>
          <w:lang w:val="es-MX"/>
        </w:rPr>
      </w:pPr>
      <w:r>
        <w:rPr>
          <w:lang w:val="es-MX"/>
        </w:rPr>
        <w:t>9. Realizar un mapa conceptual de la expansión europea.</w:t>
      </w:r>
    </w:p>
    <w:p w:rsidR="002F6D64" w:rsidRDefault="002F6D64" w:rsidP="00A91A72">
      <w:pPr>
        <w:pStyle w:val="NormalWeb"/>
        <w:shd w:val="clear" w:color="auto" w:fill="FFFFFF"/>
        <w:rPr>
          <w:lang w:val="es-MX"/>
        </w:rPr>
      </w:pPr>
      <w:r>
        <w:rPr>
          <w:lang w:val="es-MX"/>
        </w:rPr>
        <w:t xml:space="preserve">10. Elaborar un crucigrama de la participación ciudadana con 20 palabras. </w:t>
      </w:r>
    </w:p>
    <w:p w:rsidR="00F839EC" w:rsidRDefault="00F839EC" w:rsidP="00F839EC">
      <w:pPr>
        <w:rPr>
          <w:rFonts w:ascii="Arial" w:hAnsi="Arial" w:cs="Arial"/>
          <w:b/>
          <w:sz w:val="24"/>
          <w:szCs w:val="24"/>
          <w:lang w:val="es-MX"/>
        </w:rPr>
      </w:pPr>
      <w:r>
        <w:rPr>
          <w:rFonts w:ascii="Arial" w:hAnsi="Arial" w:cs="Arial"/>
          <w:b/>
          <w:sz w:val="24"/>
          <w:szCs w:val="24"/>
          <w:lang w:val="es-MX"/>
        </w:rPr>
        <w:t xml:space="preserve">Desarrolla todo el taller en tu cuaderno de sociales y los envías al correo </w:t>
      </w:r>
      <w:hyperlink r:id="rId17" w:history="1">
        <w:r w:rsidRPr="00F47EDD">
          <w:rPr>
            <w:rStyle w:val="Hipervnculo"/>
            <w:rFonts w:ascii="Arial" w:hAnsi="Arial" w:cs="Arial"/>
            <w:b/>
            <w:sz w:val="24"/>
            <w:szCs w:val="24"/>
            <w:lang w:val="es-MX"/>
          </w:rPr>
          <w:t>josefinamadrelaura2021@gmail.com</w:t>
        </w:r>
      </w:hyperlink>
      <w:r>
        <w:rPr>
          <w:rFonts w:ascii="Arial" w:hAnsi="Arial" w:cs="Arial"/>
          <w:b/>
          <w:sz w:val="24"/>
          <w:szCs w:val="24"/>
          <w:lang w:val="es-MX"/>
        </w:rPr>
        <w:t xml:space="preserve"> </w:t>
      </w:r>
    </w:p>
    <w:p w:rsidR="00F839EC" w:rsidRDefault="00F839EC" w:rsidP="00F839EC">
      <w:pPr>
        <w:rPr>
          <w:rFonts w:ascii="Arial" w:hAnsi="Arial" w:cs="Arial"/>
          <w:b/>
          <w:sz w:val="24"/>
          <w:szCs w:val="24"/>
          <w:lang w:val="es-MX"/>
        </w:rPr>
      </w:pPr>
      <w:r>
        <w:rPr>
          <w:rFonts w:ascii="Arial" w:hAnsi="Arial" w:cs="Arial"/>
          <w:b/>
          <w:sz w:val="24"/>
          <w:szCs w:val="24"/>
          <w:lang w:val="es-MX"/>
        </w:rPr>
        <w:t>Toma las fotos nítidas, claras, con letras legible y su hoja de presentación.</w:t>
      </w:r>
    </w:p>
    <w:p w:rsidR="00DE3B64" w:rsidRPr="00DE3B64" w:rsidRDefault="00DE3B64" w:rsidP="00DE3B64">
      <w:pPr>
        <w:rPr>
          <w:lang w:val="es-MX"/>
        </w:rPr>
      </w:pPr>
    </w:p>
    <w:p w:rsidR="00DE3B64" w:rsidRPr="00DE3B64" w:rsidRDefault="00DE3B64" w:rsidP="00DE3B64">
      <w:pPr>
        <w:rPr>
          <w:lang w:val="es-MX"/>
        </w:rPr>
      </w:pPr>
    </w:p>
    <w:p w:rsidR="00DE3B64" w:rsidRPr="00DE3B64" w:rsidRDefault="00DE3B64" w:rsidP="00DE3B64">
      <w:pPr>
        <w:rPr>
          <w:lang w:val="es-MX"/>
        </w:rPr>
      </w:pPr>
    </w:p>
    <w:p w:rsidR="00DE3B64" w:rsidRDefault="00DE3B64" w:rsidP="00DE3B64">
      <w:pPr>
        <w:rPr>
          <w:lang w:val="es-MX"/>
        </w:rPr>
      </w:pPr>
    </w:p>
    <w:p w:rsidR="00DE1579" w:rsidRDefault="00DE3B64" w:rsidP="00DE3B64">
      <w:pPr>
        <w:tabs>
          <w:tab w:val="left" w:pos="1453"/>
        </w:tabs>
        <w:rPr>
          <w:lang w:val="es-MX"/>
        </w:rPr>
      </w:pPr>
      <w:r>
        <w:rPr>
          <w:lang w:val="es-MX"/>
        </w:rPr>
        <w:tab/>
      </w:r>
    </w:p>
    <w:p w:rsidR="00DE3B64" w:rsidRDefault="00DE3B64" w:rsidP="00DE3B64">
      <w:pPr>
        <w:tabs>
          <w:tab w:val="left" w:pos="1453"/>
        </w:tabs>
        <w:rPr>
          <w:lang w:val="es-MX"/>
        </w:rPr>
      </w:pPr>
    </w:p>
    <w:p w:rsidR="00DE3B64" w:rsidRPr="00DE3B64" w:rsidRDefault="00DE3B64" w:rsidP="00DE3B64">
      <w:pPr>
        <w:tabs>
          <w:tab w:val="left" w:pos="1453"/>
        </w:tabs>
        <w:rPr>
          <w:lang w:val="es-MX"/>
        </w:rPr>
      </w:pPr>
    </w:p>
    <w:sectPr w:rsidR="00DE3B64" w:rsidRPr="00DE3B6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E5928"/>
    <w:multiLevelType w:val="multilevel"/>
    <w:tmpl w:val="1E00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1403"/>
    <w:rsid w:val="000D7E45"/>
    <w:rsid w:val="00161403"/>
    <w:rsid w:val="001E1441"/>
    <w:rsid w:val="002F6D64"/>
    <w:rsid w:val="00304520"/>
    <w:rsid w:val="00312900"/>
    <w:rsid w:val="00413C54"/>
    <w:rsid w:val="00462A28"/>
    <w:rsid w:val="005A4E14"/>
    <w:rsid w:val="00682726"/>
    <w:rsid w:val="0084000D"/>
    <w:rsid w:val="00930633"/>
    <w:rsid w:val="009947C6"/>
    <w:rsid w:val="009F65C3"/>
    <w:rsid w:val="00A745A3"/>
    <w:rsid w:val="00A91A72"/>
    <w:rsid w:val="00AC4F93"/>
    <w:rsid w:val="00AD2CE4"/>
    <w:rsid w:val="00BA7F4E"/>
    <w:rsid w:val="00DB13EA"/>
    <w:rsid w:val="00DE1579"/>
    <w:rsid w:val="00DE3B64"/>
    <w:rsid w:val="00DF0F62"/>
    <w:rsid w:val="00E26DA6"/>
    <w:rsid w:val="00EF51FB"/>
    <w:rsid w:val="00F83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D7546"/>
  <w15:chartTrackingRefBased/>
  <w15:docId w15:val="{9C9755EB-E8D5-4D42-81F5-E99D1EE9A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1403"/>
  </w:style>
  <w:style w:type="paragraph" w:styleId="Ttulo1">
    <w:name w:val="heading 1"/>
    <w:basedOn w:val="Normal"/>
    <w:link w:val="Ttulo1Car"/>
    <w:uiPriority w:val="9"/>
    <w:qFormat/>
    <w:rsid w:val="0093063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3">
    <w:name w:val="heading 3"/>
    <w:basedOn w:val="Normal"/>
    <w:next w:val="Normal"/>
    <w:link w:val="Ttulo3Car"/>
    <w:uiPriority w:val="9"/>
    <w:semiHidden/>
    <w:unhideWhenUsed/>
    <w:qFormat/>
    <w:rsid w:val="00AD2CE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161403"/>
    <w:rPr>
      <w:color w:val="0000FF"/>
      <w:u w:val="single"/>
    </w:rPr>
  </w:style>
  <w:style w:type="character" w:customStyle="1" w:styleId="Ttulo1Car">
    <w:name w:val="Título 1 Car"/>
    <w:basedOn w:val="Fuentedeprrafopredeter"/>
    <w:link w:val="Ttulo1"/>
    <w:uiPriority w:val="9"/>
    <w:rsid w:val="00930633"/>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930633"/>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930633"/>
    <w:rPr>
      <w:b/>
      <w:bCs/>
    </w:rPr>
  </w:style>
  <w:style w:type="character" w:customStyle="1" w:styleId="Ttulo3Car">
    <w:name w:val="Título 3 Car"/>
    <w:basedOn w:val="Fuentedeprrafopredeter"/>
    <w:link w:val="Ttulo3"/>
    <w:uiPriority w:val="9"/>
    <w:semiHidden/>
    <w:rsid w:val="00AD2CE4"/>
    <w:rPr>
      <w:rFonts w:asciiTheme="majorHAnsi" w:eastAsiaTheme="majorEastAsia" w:hAnsiTheme="majorHAnsi" w:cstheme="majorBidi"/>
      <w:color w:val="1F4D78" w:themeColor="accent1" w:themeShade="7F"/>
      <w:sz w:val="24"/>
      <w:szCs w:val="24"/>
    </w:rPr>
  </w:style>
  <w:style w:type="character" w:customStyle="1" w:styleId="hgkelc">
    <w:name w:val="hgkelc"/>
    <w:basedOn w:val="Fuentedeprrafopredeter"/>
    <w:rsid w:val="003045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9140029">
      <w:bodyDiv w:val="1"/>
      <w:marLeft w:val="0"/>
      <w:marRight w:val="0"/>
      <w:marTop w:val="0"/>
      <w:marBottom w:val="0"/>
      <w:divBdr>
        <w:top w:val="none" w:sz="0" w:space="0" w:color="auto"/>
        <w:left w:val="none" w:sz="0" w:space="0" w:color="auto"/>
        <w:bottom w:val="none" w:sz="0" w:space="0" w:color="auto"/>
        <w:right w:val="none" w:sz="0" w:space="0" w:color="auto"/>
      </w:divBdr>
    </w:div>
    <w:div w:id="414088396">
      <w:bodyDiv w:val="1"/>
      <w:marLeft w:val="0"/>
      <w:marRight w:val="0"/>
      <w:marTop w:val="0"/>
      <w:marBottom w:val="0"/>
      <w:divBdr>
        <w:top w:val="none" w:sz="0" w:space="0" w:color="auto"/>
        <w:left w:val="none" w:sz="0" w:space="0" w:color="auto"/>
        <w:bottom w:val="none" w:sz="0" w:space="0" w:color="auto"/>
        <w:right w:val="none" w:sz="0" w:space="0" w:color="auto"/>
      </w:divBdr>
    </w:div>
    <w:div w:id="461266104">
      <w:bodyDiv w:val="1"/>
      <w:marLeft w:val="0"/>
      <w:marRight w:val="0"/>
      <w:marTop w:val="0"/>
      <w:marBottom w:val="0"/>
      <w:divBdr>
        <w:top w:val="none" w:sz="0" w:space="0" w:color="auto"/>
        <w:left w:val="none" w:sz="0" w:space="0" w:color="auto"/>
        <w:bottom w:val="none" w:sz="0" w:space="0" w:color="auto"/>
        <w:right w:val="none" w:sz="0" w:space="0" w:color="auto"/>
      </w:divBdr>
      <w:divsChild>
        <w:div w:id="587233320">
          <w:marLeft w:val="0"/>
          <w:marRight w:val="0"/>
          <w:marTop w:val="0"/>
          <w:marBottom w:val="0"/>
          <w:divBdr>
            <w:top w:val="none" w:sz="0" w:space="0" w:color="auto"/>
            <w:left w:val="none" w:sz="0" w:space="0" w:color="auto"/>
            <w:bottom w:val="none" w:sz="0" w:space="0" w:color="auto"/>
            <w:right w:val="none" w:sz="0" w:space="0" w:color="auto"/>
          </w:divBdr>
        </w:div>
        <w:div w:id="1250970633">
          <w:marLeft w:val="0"/>
          <w:marRight w:val="0"/>
          <w:marTop w:val="0"/>
          <w:marBottom w:val="0"/>
          <w:divBdr>
            <w:top w:val="none" w:sz="0" w:space="0" w:color="auto"/>
            <w:left w:val="none" w:sz="0" w:space="0" w:color="auto"/>
            <w:bottom w:val="none" w:sz="0" w:space="0" w:color="auto"/>
            <w:right w:val="none" w:sz="0" w:space="0" w:color="auto"/>
          </w:divBdr>
        </w:div>
        <w:div w:id="584848990">
          <w:marLeft w:val="0"/>
          <w:marRight w:val="0"/>
          <w:marTop w:val="0"/>
          <w:marBottom w:val="0"/>
          <w:divBdr>
            <w:top w:val="none" w:sz="0" w:space="0" w:color="auto"/>
            <w:left w:val="none" w:sz="0" w:space="0" w:color="auto"/>
            <w:bottom w:val="none" w:sz="0" w:space="0" w:color="auto"/>
            <w:right w:val="none" w:sz="0" w:space="0" w:color="auto"/>
          </w:divBdr>
        </w:div>
        <w:div w:id="503397155">
          <w:marLeft w:val="0"/>
          <w:marRight w:val="0"/>
          <w:marTop w:val="0"/>
          <w:marBottom w:val="0"/>
          <w:divBdr>
            <w:top w:val="none" w:sz="0" w:space="0" w:color="auto"/>
            <w:left w:val="none" w:sz="0" w:space="0" w:color="auto"/>
            <w:bottom w:val="none" w:sz="0" w:space="0" w:color="auto"/>
            <w:right w:val="none" w:sz="0" w:space="0" w:color="auto"/>
          </w:divBdr>
        </w:div>
        <w:div w:id="1016077417">
          <w:marLeft w:val="0"/>
          <w:marRight w:val="0"/>
          <w:marTop w:val="0"/>
          <w:marBottom w:val="0"/>
          <w:divBdr>
            <w:top w:val="none" w:sz="0" w:space="0" w:color="auto"/>
            <w:left w:val="none" w:sz="0" w:space="0" w:color="auto"/>
            <w:bottom w:val="none" w:sz="0" w:space="0" w:color="auto"/>
            <w:right w:val="none" w:sz="0" w:space="0" w:color="auto"/>
          </w:divBdr>
        </w:div>
        <w:div w:id="60298021">
          <w:marLeft w:val="0"/>
          <w:marRight w:val="0"/>
          <w:marTop w:val="0"/>
          <w:marBottom w:val="0"/>
          <w:divBdr>
            <w:top w:val="none" w:sz="0" w:space="0" w:color="auto"/>
            <w:left w:val="none" w:sz="0" w:space="0" w:color="auto"/>
            <w:bottom w:val="none" w:sz="0" w:space="0" w:color="auto"/>
            <w:right w:val="none" w:sz="0" w:space="0" w:color="auto"/>
          </w:divBdr>
        </w:div>
        <w:div w:id="240676285">
          <w:marLeft w:val="0"/>
          <w:marRight w:val="0"/>
          <w:marTop w:val="0"/>
          <w:marBottom w:val="0"/>
          <w:divBdr>
            <w:top w:val="none" w:sz="0" w:space="0" w:color="auto"/>
            <w:left w:val="none" w:sz="0" w:space="0" w:color="auto"/>
            <w:bottom w:val="none" w:sz="0" w:space="0" w:color="auto"/>
            <w:right w:val="none" w:sz="0" w:space="0" w:color="auto"/>
          </w:divBdr>
        </w:div>
        <w:div w:id="208230952">
          <w:marLeft w:val="0"/>
          <w:marRight w:val="0"/>
          <w:marTop w:val="0"/>
          <w:marBottom w:val="0"/>
          <w:divBdr>
            <w:top w:val="none" w:sz="0" w:space="0" w:color="auto"/>
            <w:left w:val="none" w:sz="0" w:space="0" w:color="auto"/>
            <w:bottom w:val="none" w:sz="0" w:space="0" w:color="auto"/>
            <w:right w:val="none" w:sz="0" w:space="0" w:color="auto"/>
          </w:divBdr>
        </w:div>
        <w:div w:id="1112553127">
          <w:marLeft w:val="0"/>
          <w:marRight w:val="0"/>
          <w:marTop w:val="0"/>
          <w:marBottom w:val="0"/>
          <w:divBdr>
            <w:top w:val="none" w:sz="0" w:space="0" w:color="auto"/>
            <w:left w:val="none" w:sz="0" w:space="0" w:color="auto"/>
            <w:bottom w:val="none" w:sz="0" w:space="0" w:color="auto"/>
            <w:right w:val="none" w:sz="0" w:space="0" w:color="auto"/>
          </w:divBdr>
        </w:div>
        <w:div w:id="1314094541">
          <w:marLeft w:val="0"/>
          <w:marRight w:val="0"/>
          <w:marTop w:val="0"/>
          <w:marBottom w:val="0"/>
          <w:divBdr>
            <w:top w:val="none" w:sz="0" w:space="0" w:color="auto"/>
            <w:left w:val="none" w:sz="0" w:space="0" w:color="auto"/>
            <w:bottom w:val="none" w:sz="0" w:space="0" w:color="auto"/>
            <w:right w:val="none" w:sz="0" w:space="0" w:color="auto"/>
          </w:divBdr>
        </w:div>
        <w:div w:id="1147162269">
          <w:marLeft w:val="0"/>
          <w:marRight w:val="0"/>
          <w:marTop w:val="0"/>
          <w:marBottom w:val="0"/>
          <w:divBdr>
            <w:top w:val="none" w:sz="0" w:space="0" w:color="auto"/>
            <w:left w:val="none" w:sz="0" w:space="0" w:color="auto"/>
            <w:bottom w:val="none" w:sz="0" w:space="0" w:color="auto"/>
            <w:right w:val="none" w:sz="0" w:space="0" w:color="auto"/>
          </w:divBdr>
        </w:div>
        <w:div w:id="2141533172">
          <w:marLeft w:val="0"/>
          <w:marRight w:val="0"/>
          <w:marTop w:val="0"/>
          <w:marBottom w:val="0"/>
          <w:divBdr>
            <w:top w:val="none" w:sz="0" w:space="0" w:color="auto"/>
            <w:left w:val="none" w:sz="0" w:space="0" w:color="auto"/>
            <w:bottom w:val="none" w:sz="0" w:space="0" w:color="auto"/>
            <w:right w:val="none" w:sz="0" w:space="0" w:color="auto"/>
          </w:divBdr>
        </w:div>
        <w:div w:id="682631451">
          <w:marLeft w:val="0"/>
          <w:marRight w:val="0"/>
          <w:marTop w:val="0"/>
          <w:marBottom w:val="0"/>
          <w:divBdr>
            <w:top w:val="none" w:sz="0" w:space="0" w:color="auto"/>
            <w:left w:val="none" w:sz="0" w:space="0" w:color="auto"/>
            <w:bottom w:val="none" w:sz="0" w:space="0" w:color="auto"/>
            <w:right w:val="none" w:sz="0" w:space="0" w:color="auto"/>
          </w:divBdr>
        </w:div>
      </w:divsChild>
    </w:div>
    <w:div w:id="1563364885">
      <w:bodyDiv w:val="1"/>
      <w:marLeft w:val="0"/>
      <w:marRight w:val="0"/>
      <w:marTop w:val="0"/>
      <w:marBottom w:val="0"/>
      <w:divBdr>
        <w:top w:val="none" w:sz="0" w:space="0" w:color="auto"/>
        <w:left w:val="none" w:sz="0" w:space="0" w:color="auto"/>
        <w:bottom w:val="none" w:sz="0" w:space="0" w:color="auto"/>
        <w:right w:val="none" w:sz="0" w:space="0" w:color="auto"/>
      </w:divBdr>
    </w:div>
    <w:div w:id="1613855164">
      <w:bodyDiv w:val="1"/>
      <w:marLeft w:val="0"/>
      <w:marRight w:val="0"/>
      <w:marTop w:val="0"/>
      <w:marBottom w:val="0"/>
      <w:divBdr>
        <w:top w:val="none" w:sz="0" w:space="0" w:color="auto"/>
        <w:left w:val="none" w:sz="0" w:space="0" w:color="auto"/>
        <w:bottom w:val="none" w:sz="0" w:space="0" w:color="auto"/>
        <w:right w:val="none" w:sz="0" w:space="0" w:color="auto"/>
      </w:divBdr>
    </w:div>
    <w:div w:id="2069718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mailto:josefinamadrelaura2021@gmail.com" TargetMode="External"/><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hyperlink" Target="mailto:josefinamadrelaura2021@gmail.com" TargetMode="External"/><Relationship Id="rId11" Type="http://schemas.openxmlformats.org/officeDocument/2006/relationships/image" Target="media/image6.jpe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194</TotalTime>
  <Pages>11</Pages>
  <Words>2702</Words>
  <Characters>15403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14</cp:revision>
  <dcterms:created xsi:type="dcterms:W3CDTF">2021-09-17T00:11:00Z</dcterms:created>
  <dcterms:modified xsi:type="dcterms:W3CDTF">2021-09-17T03:36:00Z</dcterms:modified>
</cp:coreProperties>
</file>