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D6A" w:rsidRDefault="00215D6A" w:rsidP="00215D6A">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14:anchorId="55771292" wp14:editId="54104121">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215D6A" w:rsidRDefault="00215D6A" w:rsidP="00215D6A">
      <w:pPr>
        <w:spacing w:line="32" w:lineRule="exact"/>
        <w:rPr>
          <w:rFonts w:ascii="Times New Roman" w:eastAsia="Times New Roman" w:hAnsi="Times New Roman"/>
          <w:sz w:val="24"/>
          <w:lang w:val="es-MX"/>
        </w:rPr>
      </w:pPr>
    </w:p>
    <w:p w:rsidR="00215D6A" w:rsidRDefault="00215D6A" w:rsidP="00215D6A">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215D6A" w:rsidRDefault="00215D6A" w:rsidP="00215D6A">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215D6A" w:rsidRDefault="00215D6A" w:rsidP="00215D6A">
      <w:pPr>
        <w:spacing w:line="84" w:lineRule="exact"/>
        <w:rPr>
          <w:rFonts w:ascii="Times New Roman" w:eastAsia="Times New Roman" w:hAnsi="Times New Roman"/>
          <w:sz w:val="24"/>
          <w:lang w:val="es-MX"/>
        </w:rPr>
      </w:pPr>
    </w:p>
    <w:p w:rsidR="00215D6A" w:rsidRDefault="00215D6A" w:rsidP="00215D6A">
      <w:pPr>
        <w:spacing w:line="0" w:lineRule="atLeast"/>
        <w:ind w:left="1460"/>
        <w:jc w:val="center"/>
        <w:rPr>
          <w:rFonts w:ascii="Times New Roman" w:eastAsia="Times New Roman" w:hAnsi="Times New Roman"/>
          <w:b/>
          <w:i/>
          <w:sz w:val="28"/>
          <w:lang w:val="es-MX"/>
        </w:rPr>
      </w:pPr>
    </w:p>
    <w:p w:rsidR="00215D6A" w:rsidRDefault="00215D6A" w:rsidP="00215D6A">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215D6A" w:rsidRDefault="00215D6A" w:rsidP="00215D6A">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215D6A" w:rsidRDefault="00215D6A" w:rsidP="00215D6A">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215D6A" w:rsidRDefault="008870F5" w:rsidP="00215D6A">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Docente</w:t>
      </w:r>
      <w:r w:rsidR="00215D6A">
        <w:rPr>
          <w:rFonts w:ascii="Times New Roman" w:hAnsi="Times New Roman" w:cs="Times New Roman"/>
          <w:b/>
          <w:sz w:val="24"/>
          <w:szCs w:val="24"/>
          <w:lang w:val="es-MX"/>
        </w:rPr>
        <w:t xml:space="preserve">: </w:t>
      </w:r>
      <w:r w:rsidR="00215D6A">
        <w:rPr>
          <w:rFonts w:ascii="Times New Roman" w:hAnsi="Times New Roman" w:cs="Times New Roman"/>
          <w:sz w:val="24"/>
          <w:szCs w:val="24"/>
          <w:lang w:val="es-MX"/>
        </w:rPr>
        <w:t xml:space="preserve">Josefina medina Licona                  </w:t>
      </w:r>
      <w:r>
        <w:rPr>
          <w:rFonts w:ascii="Times New Roman" w:hAnsi="Times New Roman" w:cs="Times New Roman"/>
          <w:sz w:val="24"/>
          <w:szCs w:val="24"/>
          <w:lang w:val="es-MX"/>
        </w:rPr>
        <w:t xml:space="preserve">       </w:t>
      </w:r>
      <w:r>
        <w:rPr>
          <w:rFonts w:ascii="Times New Roman" w:hAnsi="Times New Roman" w:cs="Times New Roman"/>
          <w:b/>
          <w:sz w:val="24"/>
          <w:szCs w:val="24"/>
          <w:lang w:val="es-MX"/>
        </w:rPr>
        <w:t xml:space="preserve">Estudiante: </w:t>
      </w:r>
    </w:p>
    <w:p w:rsidR="00215D6A" w:rsidRDefault="00215D6A" w:rsidP="00215D6A">
      <w:pPr>
        <w:spacing w:line="23" w:lineRule="exact"/>
        <w:rPr>
          <w:rFonts w:ascii="Times New Roman" w:eastAsia="Times New Roman" w:hAnsi="Times New Roman" w:cs="Times New Roman"/>
          <w:sz w:val="24"/>
          <w:szCs w:val="24"/>
          <w:lang w:val="es-MX"/>
        </w:rPr>
      </w:pPr>
    </w:p>
    <w:p w:rsidR="00215D6A" w:rsidRDefault="00215D6A" w:rsidP="00215D6A">
      <w:pPr>
        <w:tabs>
          <w:tab w:val="left" w:pos="2880"/>
          <w:tab w:val="left" w:pos="4340"/>
        </w:tabs>
        <w:spacing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Pr>
          <w:rFonts w:ascii="Times New Roman" w:hAnsi="Times New Roman" w:cs="Times New Roman"/>
          <w:sz w:val="24"/>
          <w:szCs w:val="24"/>
          <w:lang w:val="es-MX"/>
        </w:rPr>
        <w:t xml:space="preserve"> </w:t>
      </w:r>
      <w:r>
        <w:rPr>
          <w:rFonts w:ascii="Times New Roman" w:hAnsi="Times New Roman" w:cs="Times New Roman"/>
          <w:iCs/>
          <w:sz w:val="24"/>
          <w:szCs w:val="24"/>
          <w:lang w:val="es-MX"/>
        </w:rPr>
        <w:t xml:space="preserve">tercer                                                      </w:t>
      </w:r>
      <w:r>
        <w:rPr>
          <w:rFonts w:ascii="Times New Roman" w:hAnsi="Times New Roman" w:cs="Times New Roman"/>
          <w:b/>
          <w:sz w:val="24"/>
          <w:szCs w:val="24"/>
          <w:lang w:val="es-MX"/>
        </w:rPr>
        <w:t>Curso:</w:t>
      </w:r>
      <w:r w:rsidR="005D5962">
        <w:rPr>
          <w:rFonts w:ascii="Times New Roman" w:hAnsi="Times New Roman" w:cs="Times New Roman"/>
          <w:bCs/>
          <w:sz w:val="24"/>
          <w:szCs w:val="24"/>
          <w:lang w:val="es-MX"/>
        </w:rPr>
        <w:t xml:space="preserve"> sexto</w:t>
      </w:r>
    </w:p>
    <w:p w:rsidR="00215D6A" w:rsidRPr="00870EF8" w:rsidRDefault="00215D6A" w:rsidP="00215D6A">
      <w:pPr>
        <w:tabs>
          <w:tab w:val="left" w:pos="8085"/>
        </w:tabs>
        <w:spacing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sidR="008870F5">
        <w:rPr>
          <w:rFonts w:ascii="Times New Roman" w:eastAsia="Times New Roman" w:hAnsi="Times New Roman" w:cs="Times New Roman"/>
          <w:bCs/>
          <w:sz w:val="24"/>
          <w:szCs w:val="24"/>
          <w:lang w:val="es-MX"/>
        </w:rPr>
        <w:t xml:space="preserve">Del 1 al 31 de septiembre </w:t>
      </w:r>
      <w:r>
        <w:rPr>
          <w:rFonts w:ascii="Times New Roman" w:eastAsia="Times New Roman" w:hAnsi="Times New Roman" w:cs="Times New Roman"/>
          <w:bCs/>
          <w:sz w:val="24"/>
          <w:szCs w:val="24"/>
          <w:lang w:val="es-MX"/>
        </w:rPr>
        <w:t xml:space="preserve">            </w:t>
      </w:r>
      <w:r w:rsidR="008870F5">
        <w:rPr>
          <w:rFonts w:ascii="Times New Roman" w:eastAsia="Times New Roman" w:hAnsi="Times New Roman" w:cs="Times New Roman"/>
          <w:bCs/>
          <w:sz w:val="24"/>
          <w:szCs w:val="24"/>
          <w:lang w:val="es-MX"/>
        </w:rPr>
        <w:t xml:space="preserve">         </w:t>
      </w:r>
      <w:r>
        <w:rPr>
          <w:rFonts w:ascii="Times New Roman" w:eastAsia="Times New Roman" w:hAnsi="Times New Roman" w:cs="Times New Roman"/>
          <w:b/>
          <w:bCs/>
          <w:sz w:val="24"/>
          <w:szCs w:val="24"/>
          <w:lang w:val="es-MX"/>
        </w:rPr>
        <w:t xml:space="preserve">taller: </w:t>
      </w:r>
      <w:r>
        <w:rPr>
          <w:rFonts w:ascii="Times New Roman" w:eastAsia="Times New Roman" w:hAnsi="Times New Roman" w:cs="Times New Roman"/>
          <w:bCs/>
          <w:sz w:val="24"/>
          <w:szCs w:val="24"/>
          <w:lang w:val="es-MX"/>
        </w:rPr>
        <w:t xml:space="preserve">2 del tercer periodo </w:t>
      </w:r>
    </w:p>
    <w:p w:rsidR="00215D6A" w:rsidRPr="00196BC6" w:rsidRDefault="00215D6A" w:rsidP="00215D6A">
      <w:pPr>
        <w:tabs>
          <w:tab w:val="left" w:pos="8085"/>
        </w:tabs>
        <w:spacing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sidR="008870F5">
        <w:rPr>
          <w:rFonts w:ascii="Times New Roman" w:hAnsi="Times New Roman" w:cs="Times New Roman"/>
          <w:sz w:val="24"/>
          <w:szCs w:val="24"/>
          <w:lang w:val="es-MX"/>
        </w:rPr>
        <w:t>:   16 de septiembre 2021</w:t>
      </w:r>
      <w:r>
        <w:rPr>
          <w:rFonts w:ascii="Times New Roman" w:hAnsi="Times New Roman" w:cs="Times New Roman"/>
          <w:sz w:val="24"/>
          <w:szCs w:val="24"/>
          <w:lang w:val="es-MX"/>
        </w:rPr>
        <w:t xml:space="preserve"> </w:t>
      </w:r>
      <w:r>
        <w:rPr>
          <w:rFonts w:ascii="Times New Roman" w:eastAsia="Times New Roman" w:hAnsi="Times New Roman" w:cs="Times New Roman"/>
          <w:b/>
          <w:sz w:val="24"/>
          <w:szCs w:val="24"/>
          <w:lang w:val="es-MX"/>
        </w:rPr>
        <w:tab/>
      </w:r>
    </w:p>
    <w:p w:rsidR="00215D6A" w:rsidRPr="00063392" w:rsidRDefault="00215D6A" w:rsidP="00215D6A">
      <w:pPr>
        <w:tabs>
          <w:tab w:val="left" w:pos="8085"/>
        </w:tabs>
        <w:spacing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eastAsia="Arial" w:hAnsi="Times New Roman" w:cs="Times New Roman"/>
          <w:b/>
          <w:sz w:val="24"/>
          <w:szCs w:val="24"/>
          <w:lang w:val="es-MX"/>
        </w:rPr>
        <w:t>ó</w:t>
      </w:r>
      <w:r>
        <w:rPr>
          <w:rFonts w:ascii="Times New Roman" w:eastAsia="Times New Roman" w:hAnsi="Times New Roman" w:cs="Times New Roman"/>
          <w:b/>
          <w:sz w:val="24"/>
          <w:szCs w:val="24"/>
          <w:lang w:val="es-MX"/>
        </w:rPr>
        <w:t>n</w:t>
      </w:r>
      <w:r w:rsidR="008870F5">
        <w:rPr>
          <w:rFonts w:ascii="Times New Roman" w:eastAsia="Times New Roman" w:hAnsi="Times New Roman" w:cs="Times New Roman"/>
          <w:sz w:val="24"/>
          <w:szCs w:val="24"/>
          <w:lang w:val="es-MX"/>
        </w:rPr>
        <w:t xml:space="preserve">: 25 de septiembre </w:t>
      </w:r>
    </w:p>
    <w:p w:rsidR="00215D6A" w:rsidRDefault="00215D6A" w:rsidP="00215D6A">
      <w:pPr>
        <w:rPr>
          <w:rStyle w:val="Hipervnculo"/>
          <w:rFonts w:ascii="Times New Roman" w:eastAsia="Times New Roman" w:hAnsi="Times New Roman" w:cs="Times New Roman"/>
          <w:bCs/>
          <w:sz w:val="32"/>
          <w:szCs w:val="32"/>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6" w:history="1">
        <w:r w:rsidRPr="002E38D1">
          <w:rPr>
            <w:rStyle w:val="Hipervnculo"/>
            <w:rFonts w:ascii="Times New Roman" w:eastAsia="Times New Roman" w:hAnsi="Times New Roman" w:cs="Times New Roman"/>
            <w:bCs/>
            <w:sz w:val="32"/>
            <w:szCs w:val="32"/>
            <w:lang w:val="es-MX"/>
          </w:rPr>
          <w:t>josefinamadrelaura2021@gmail.com</w:t>
        </w:r>
      </w:hyperlink>
    </w:p>
    <w:p w:rsidR="00142A7D" w:rsidRDefault="00142A7D" w:rsidP="00215D6A">
      <w:pPr>
        <w:rPr>
          <w:rStyle w:val="Hipervnculo"/>
          <w:rFonts w:ascii="Times New Roman" w:eastAsia="Times New Roman" w:hAnsi="Times New Roman" w:cs="Times New Roman"/>
          <w:bCs/>
          <w:sz w:val="32"/>
          <w:szCs w:val="32"/>
          <w:lang w:val="es-MX"/>
        </w:rPr>
      </w:pPr>
    </w:p>
    <w:p w:rsidR="00C110A0" w:rsidRPr="00142A7D" w:rsidRDefault="00142A7D" w:rsidP="00215D6A">
      <w:pPr>
        <w:rPr>
          <w:rFonts w:ascii="Times New Roman" w:eastAsia="Times New Roman" w:hAnsi="Times New Roman" w:cs="Times New Roman"/>
          <w:b/>
          <w:bCs/>
          <w:color w:val="FF0000"/>
          <w:sz w:val="36"/>
          <w:szCs w:val="32"/>
          <w:lang w:val="es-MX"/>
        </w:rPr>
      </w:pPr>
      <w:r w:rsidRPr="00142A7D">
        <w:rPr>
          <w:rFonts w:ascii="Times New Roman" w:eastAsia="Times New Roman" w:hAnsi="Times New Roman" w:cs="Times New Roman"/>
          <w:bCs/>
          <w:color w:val="FF0000"/>
          <w:sz w:val="36"/>
          <w:szCs w:val="32"/>
          <w:lang w:val="es-MX"/>
        </w:rPr>
        <w:t xml:space="preserve">                    </w:t>
      </w:r>
      <w:r w:rsidRPr="00142A7D">
        <w:rPr>
          <w:rFonts w:ascii="Times New Roman" w:eastAsia="Times New Roman" w:hAnsi="Times New Roman" w:cs="Times New Roman"/>
          <w:b/>
          <w:bCs/>
          <w:color w:val="FF0000"/>
          <w:sz w:val="36"/>
          <w:szCs w:val="32"/>
          <w:lang w:val="es-MX"/>
        </w:rPr>
        <w:t xml:space="preserve">HISTORIA DEL PODER </w:t>
      </w:r>
      <w:r w:rsidR="00415035">
        <w:rPr>
          <w:rFonts w:ascii="Times New Roman" w:eastAsia="Times New Roman" w:hAnsi="Times New Roman" w:cs="Times New Roman"/>
          <w:b/>
          <w:bCs/>
          <w:color w:val="FF0000"/>
          <w:sz w:val="36"/>
          <w:szCs w:val="32"/>
          <w:lang w:val="es-MX"/>
        </w:rPr>
        <w:t xml:space="preserve">POLITICO </w:t>
      </w:r>
    </w:p>
    <w:p w:rsidR="00142A7D" w:rsidRDefault="00142A7D" w:rsidP="00142A7D">
      <w:pPr>
        <w:spacing w:after="0" w:line="240" w:lineRule="auto"/>
        <w:jc w:val="both"/>
        <w:textAlignment w:val="baseline"/>
        <w:rPr>
          <w:rFonts w:ascii="Arial" w:eastAsia="Times New Roman" w:hAnsi="Arial" w:cs="Arial"/>
          <w:color w:val="000000"/>
          <w:sz w:val="24"/>
          <w:szCs w:val="24"/>
          <w:bdr w:val="none" w:sz="0" w:space="0" w:color="auto" w:frame="1"/>
          <w:lang w:val="es-MX"/>
        </w:rPr>
      </w:pP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t>Que en cualquier sociedad existen débiles y poderosos es algo que todos sabemos. Lo hemos visto en las películas, en los libros de historia, en las novelas… Sin embargo, ese poder no siempre se ha repartido de la misma forma. Si tomamos la visión foucaultiana del poder, este se encontraría repartido en distintas cantidades en todos los miembros de la sociedad, de modo que es de sus continuas interacciones y cesiones de poder de donde surgen las estructuras sociales que reconocemos como poderosas. Por su parte, Bourdieu diría que él se encuentra en cada campo social, donde los distintos actores presentes tienen distintas cantidades de capital y, con ello, una posición más central o menos en la estructura del campo. Pero dejemos de lado, de momento, esas visiones más estructurales y difusas del poder, y centrémonos en la historia del poder político.</w:t>
      </w:r>
    </w:p>
    <w:p w:rsidR="00142A7D" w:rsidRPr="00E72C76" w:rsidRDefault="00142A7D" w:rsidP="00142A7D">
      <w:pPr>
        <w:spacing w:after="360" w:line="240" w:lineRule="auto"/>
        <w:textAlignment w:val="baseline"/>
        <w:rPr>
          <w:rFonts w:ascii="Arial" w:eastAsia="Times New Roman" w:hAnsi="Arial" w:cs="Arial"/>
          <w:color w:val="75787C"/>
          <w:sz w:val="24"/>
          <w:szCs w:val="24"/>
          <w:lang w:val="es-MX"/>
        </w:rPr>
      </w:pP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t xml:space="preserve">Originalmente, el poder político era unipersonal: un rey, un sacerdote, un emperador. Todos ellos poseían el poder absoluto sobre su pueblo, administraban justicia, gobernaban según su voluntad. Si el rey, por ejemplo, durante la Edad Media, no era señor de un territorio, entonces era el noble local o el abad el que </w:t>
      </w:r>
      <w:r w:rsidRPr="00142A7D">
        <w:rPr>
          <w:rFonts w:ascii="Arial" w:eastAsia="Times New Roman" w:hAnsi="Arial" w:cs="Arial"/>
          <w:color w:val="000000"/>
          <w:sz w:val="24"/>
          <w:szCs w:val="24"/>
          <w:bdr w:val="none" w:sz="0" w:space="0" w:color="auto" w:frame="1"/>
          <w:lang w:val="es-MX"/>
        </w:rPr>
        <w:lastRenderedPageBreak/>
        <w:t>poseía ese poder, pero seguía siendo unipersonal. La expresión máxima de esto fueron las monarquías absolutas del siglo XVII.</w:t>
      </w: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t>Pero avancemos un poco en el tiempo y lleguemos al Siglo de las Luces, el XVIII. Con la Revolución Francesa y la Revolución Americana la estructura del poder político cambió. Se negó que todo pudiese encontrarse en las mismas manos, y se dividió en tres: el poder legislativo, por un lado, el ejecutivo por otro, y el judicial por su parte. Los tres poseían mecanismos y sistemas para controlarse y balancearse unos a otros, buscando que fuese imposible que todo el poder recayese en las mismas manos y con eso se oprimiese al pueblo. Un pueblo que se colocaba formalmente en el centro de la ecuación, con el establecimiento de las primeras democracias modernas.</w:t>
      </w:r>
    </w:p>
    <w:p w:rsidR="00142A7D" w:rsidRDefault="00142A7D">
      <w:pPr>
        <w:rPr>
          <w:rFonts w:ascii="Arial" w:hAnsi="Arial" w:cs="Arial"/>
          <w:color w:val="000000" w:themeColor="text1"/>
          <w:sz w:val="24"/>
          <w:szCs w:val="24"/>
          <w:lang w:val="es-MX"/>
        </w:rPr>
      </w:pP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t>Con el siglo XIX y la Revolución Industrial surgió el cuarto poder: los medios de comunicación masivos. La capacidad de crear opinión pública y moldearla se volvió central en la construcción de cualquier democracia, y empezó a funcionar como un nuevo tipo de poder que balancease los otros tres, ya que a los periódicos les interesaban los escándalos políticos para vender más, y estos luego repercutían en los votos que cada partido recibía. La llegada de la radio y la televisión no hicieron más que fortalecer este poder, que comenzó a llegar cada vez a más gente aumentando así su eficacia.</w:t>
      </w: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t>Finalmente, desde mediados del siglo XX estamos asistiendo al surgimiento del quinto poder: la sociedad civil. Aunque los </w:t>
      </w:r>
      <w:r w:rsidRPr="00142A7D">
        <w:rPr>
          <w:rFonts w:ascii="inherit" w:eastAsia="Times New Roman" w:hAnsi="inherit" w:cs="Arial"/>
          <w:i/>
          <w:iCs/>
          <w:color w:val="000000"/>
          <w:sz w:val="24"/>
          <w:szCs w:val="24"/>
          <w:bdr w:val="none" w:sz="0" w:space="0" w:color="auto" w:frame="1"/>
          <w:lang w:val="es-MX"/>
        </w:rPr>
        <w:t>lobbies</w:t>
      </w:r>
      <w:r w:rsidRPr="00142A7D">
        <w:rPr>
          <w:rFonts w:ascii="Arial" w:eastAsia="Times New Roman" w:hAnsi="Arial" w:cs="Arial"/>
          <w:color w:val="000000"/>
          <w:sz w:val="24"/>
          <w:szCs w:val="24"/>
          <w:bdr w:val="none" w:sz="0" w:space="0" w:color="auto" w:frame="1"/>
          <w:lang w:val="es-MX"/>
        </w:rPr>
        <w:t> tengan muy mala prensa porque se asocian habitualmente a la imagen de alguien pasando maletines para comprar políticas, lo cierto es que la participación de las organizaciones no gubernamentales en política puede ser tan beneficiosa como perjudicial, al igual que los otros cuatro poderes. Es cierto, pueden corromperse, pero también pueden servir para defender los intereses de los ciudadanos organizados en torno a alguna idea u objetivo, compatible o no con los de otros ciudadanos organizados, sirviendo, así como mecanismo de ampliación de la democracia, aunque, todavía de modo cerrado.</w:t>
      </w: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t>Estos cinco poderes, hoy en día, se contrabalancean de modo desigual unos a otros. Cada vez en más países, vemos como a menudo las barreras entre ejecutivo, legislativo, judicial, informativo y social son más tenues de lo que parecen: sindicatos controlados por partidos políticos, jueces elegidos por el Congreso, periódicos con claras ideologías, etc. En cierta medida, esta es la forma en que el sistema se corrompe.</w:t>
      </w: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t xml:space="preserve">Sin embargo, el hecho de que el sistema no funcione todo lo bien que debería no quita que la dinámica que encontramos en el poder político es clara: a lo largo de la historia el poder ha ido pasando cada vez más, de pocas a muchas manos. Del rey a los tres poderes, de ahí a cuatro, ahora cinco, y quien sabe mañana. En el fondo, esto es la constatación de las tesis de Bourdieu y de Foucault, en la medida en que esta cesión de poder legítimo lo que deja claro es que la sociedad, que antiguamente lo transfería a sus soberanos, cada vez reclama más poder para </w:t>
      </w:r>
      <w:proofErr w:type="spellStart"/>
      <w:r w:rsidRPr="00142A7D">
        <w:rPr>
          <w:rFonts w:ascii="Arial" w:eastAsia="Times New Roman" w:hAnsi="Arial" w:cs="Arial"/>
          <w:color w:val="000000"/>
          <w:sz w:val="24"/>
          <w:szCs w:val="24"/>
          <w:bdr w:val="none" w:sz="0" w:space="0" w:color="auto" w:frame="1"/>
          <w:lang w:val="es-MX"/>
        </w:rPr>
        <w:t>si</w:t>
      </w:r>
      <w:proofErr w:type="spellEnd"/>
      <w:r w:rsidRPr="00142A7D">
        <w:rPr>
          <w:rFonts w:ascii="Arial" w:eastAsia="Times New Roman" w:hAnsi="Arial" w:cs="Arial"/>
          <w:color w:val="000000"/>
          <w:sz w:val="24"/>
          <w:szCs w:val="24"/>
          <w:bdr w:val="none" w:sz="0" w:space="0" w:color="auto" w:frame="1"/>
          <w:lang w:val="es-MX"/>
        </w:rPr>
        <w:t xml:space="preserve"> misma, más capacidad de movilización, más organización y derecho a voz y voto en los asuntos políticos.</w:t>
      </w: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t xml:space="preserve">Por supuesto, alguien podría argumentar que esto siempre fue así, y hasta cierto punto tendría razón. Los reyes estaban limitados por los fueros y su nobleza, los </w:t>
      </w:r>
      <w:r w:rsidRPr="00142A7D">
        <w:rPr>
          <w:rFonts w:ascii="Arial" w:eastAsia="Times New Roman" w:hAnsi="Arial" w:cs="Arial"/>
          <w:color w:val="000000"/>
          <w:sz w:val="24"/>
          <w:szCs w:val="24"/>
          <w:bdr w:val="none" w:sz="0" w:space="0" w:color="auto" w:frame="1"/>
          <w:lang w:val="es-MX"/>
        </w:rPr>
        <w:lastRenderedPageBreak/>
        <w:t>césares tenían que equilibrarse con el Senado romano, los faraones con la casta sacerdotal… y todos estaban sujetos a las rebeliones del pueblo, las sublevaciones de esclavos, etc. Como digo, es cierto. Pero esto se debe precisamente a que el poder, como dicen Foucault y Bourdieu, se encuentra repartido entre las manos de todos los habitantes de una sociedad, en diversas medidas. Si los ciudadanos podían rebelarse era porque tenían un poder que permanecía cedido a su rey de modo legítimo hasta que ellos consideraban que el rey había sobrepasado sus límites.</w:t>
      </w: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t xml:space="preserve">El hecho de que la sociedad cada vez difunda y disperse más su poder obedece precisamente al hecho de que un pueblo cada vez más formado, instruido, y capaz empieza a reclamar para </w:t>
      </w:r>
      <w:r w:rsidR="00415035" w:rsidRPr="00142A7D">
        <w:rPr>
          <w:rFonts w:ascii="Arial" w:eastAsia="Times New Roman" w:hAnsi="Arial" w:cs="Arial"/>
          <w:color w:val="000000"/>
          <w:sz w:val="24"/>
          <w:szCs w:val="24"/>
          <w:bdr w:val="none" w:sz="0" w:space="0" w:color="auto" w:frame="1"/>
          <w:lang w:val="es-MX"/>
        </w:rPr>
        <w:t>sí</w:t>
      </w:r>
      <w:r w:rsidRPr="00142A7D">
        <w:rPr>
          <w:rFonts w:ascii="Arial" w:eastAsia="Times New Roman" w:hAnsi="Arial" w:cs="Arial"/>
          <w:color w:val="000000"/>
          <w:sz w:val="24"/>
          <w:szCs w:val="24"/>
          <w:bdr w:val="none" w:sz="0" w:space="0" w:color="auto" w:frame="1"/>
          <w:lang w:val="es-MX"/>
        </w:rPr>
        <w:t xml:space="preserve"> mismo la legitimidad que antiguamente había cedido a sus gobernantes. Para establecerse los tres poderes del XVIII hicieron falta revoluciones encabezadas por ilustrados y burgueses (que, de aquellas, eran parte del pueblo); la industria masiva y la imprenta masiva fue la que permitió la creación de periódicos, pero mucho hubo que luchar por el derecho a la libertad de expresión y de escritura; y la sociedad civil no reclamó para </w:t>
      </w:r>
      <w:proofErr w:type="spellStart"/>
      <w:r w:rsidRPr="00142A7D">
        <w:rPr>
          <w:rFonts w:ascii="Arial" w:eastAsia="Times New Roman" w:hAnsi="Arial" w:cs="Arial"/>
          <w:color w:val="000000"/>
          <w:sz w:val="24"/>
          <w:szCs w:val="24"/>
          <w:bdr w:val="none" w:sz="0" w:space="0" w:color="auto" w:frame="1"/>
          <w:lang w:val="es-MX"/>
        </w:rPr>
        <w:t>si</w:t>
      </w:r>
      <w:proofErr w:type="spellEnd"/>
      <w:r w:rsidRPr="00142A7D">
        <w:rPr>
          <w:rFonts w:ascii="Arial" w:eastAsia="Times New Roman" w:hAnsi="Arial" w:cs="Arial"/>
          <w:color w:val="000000"/>
          <w:sz w:val="24"/>
          <w:szCs w:val="24"/>
          <w:bdr w:val="none" w:sz="0" w:space="0" w:color="auto" w:frame="1"/>
          <w:lang w:val="es-MX"/>
        </w:rPr>
        <w:t xml:space="preserve"> el quinto poder sin antes requerir la lucha del movimiento feminista, el de los obreros o el de las minorías, que sentaron las bases para los movimientos pacifistas, antiglobalización, ecologistas… de la actualidad.</w:t>
      </w:r>
    </w:p>
    <w:p w:rsidR="00142A7D" w:rsidRPr="00142A7D" w:rsidRDefault="00142A7D" w:rsidP="00142A7D">
      <w:pPr>
        <w:spacing w:after="360" w:line="240" w:lineRule="auto"/>
        <w:jc w:val="both"/>
        <w:textAlignment w:val="baseline"/>
        <w:rPr>
          <w:rFonts w:ascii="Arial" w:eastAsia="Times New Roman" w:hAnsi="Arial" w:cs="Arial"/>
          <w:color w:val="75787C"/>
          <w:sz w:val="24"/>
          <w:szCs w:val="24"/>
        </w:rPr>
      </w:pPr>
      <w:r w:rsidRPr="00142A7D">
        <w:rPr>
          <w:rFonts w:ascii="Arial" w:eastAsia="Times New Roman" w:hAnsi="Arial" w:cs="Arial"/>
          <w:noProof/>
          <w:color w:val="75787C"/>
          <w:sz w:val="24"/>
          <w:szCs w:val="24"/>
        </w:rPr>
        <w:drawing>
          <wp:inline distT="0" distB="0" distL="0" distR="0">
            <wp:extent cx="5808345" cy="2487295"/>
            <wp:effectExtent l="0" t="0" r="1905" b="8255"/>
            <wp:docPr id="7" name="Imagen 7" descr="hu1u4oa1p01e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u1u4oa1p01e3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08345" cy="2487295"/>
                    </a:xfrm>
                    <a:prstGeom prst="rect">
                      <a:avLst/>
                    </a:prstGeom>
                    <a:noFill/>
                    <a:ln>
                      <a:noFill/>
                    </a:ln>
                  </pic:spPr>
                </pic:pic>
              </a:graphicData>
            </a:graphic>
          </wp:inline>
        </w:drawing>
      </w: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t>La Historia, es así, un relato que va avanzando de modo convulso y complicado. No defiendo aquí una postura teleológica, sin embargo, no hay un Dios que la dirija hacia un mundo mejor. Bien es posible que regresen los reyes, o que los poderes desaparezcan en tiempos de crisis para no volver. Que el poder se aleje cada vez más de las élites gobernantes y se disperse entre el pueblo y las instituciones que permitan los juegos de equilibrio y control mutuo no es algo que podamos dar por hecho: ya tuvimos democracias en Roma y Grecia y acabaron siendo sustituidas por reyes y césares.</w:t>
      </w: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t>Si queremos que el poder siga alejándose de las manos donde siempre ha residido necesitamos crear estructuras dentro del Estado que permitan controlar esas manos, dar voz a más colectivos y grupos sociales, dar voto a quienes no lo tenían y peso político a los que no tenían suficiente.</w:t>
      </w:r>
    </w:p>
    <w:p w:rsidR="00142A7D" w:rsidRPr="00142A7D" w:rsidRDefault="00142A7D" w:rsidP="00142A7D">
      <w:pPr>
        <w:spacing w:after="0" w:line="240" w:lineRule="auto"/>
        <w:jc w:val="both"/>
        <w:textAlignment w:val="baseline"/>
        <w:rPr>
          <w:rFonts w:ascii="Arial" w:eastAsia="Times New Roman" w:hAnsi="Arial" w:cs="Arial"/>
          <w:color w:val="75787C"/>
          <w:sz w:val="24"/>
          <w:szCs w:val="24"/>
          <w:lang w:val="es-MX"/>
        </w:rPr>
      </w:pPr>
      <w:r w:rsidRPr="00142A7D">
        <w:rPr>
          <w:rFonts w:ascii="Arial" w:eastAsia="Times New Roman" w:hAnsi="Arial" w:cs="Arial"/>
          <w:color w:val="000000"/>
          <w:sz w:val="24"/>
          <w:szCs w:val="24"/>
          <w:bdr w:val="none" w:sz="0" w:space="0" w:color="auto" w:frame="1"/>
          <w:lang w:val="es-MX"/>
        </w:rPr>
        <w:lastRenderedPageBreak/>
        <w:t>Sólo presionando para que el poder continúe difuminándose podremos terminar de dar el </w:t>
      </w:r>
      <w:r w:rsidRPr="00142A7D">
        <w:rPr>
          <w:rFonts w:ascii="inherit" w:eastAsia="Times New Roman" w:hAnsi="inherit" w:cs="Arial"/>
          <w:i/>
          <w:iCs/>
          <w:color w:val="000000"/>
          <w:sz w:val="24"/>
          <w:szCs w:val="24"/>
          <w:bdr w:val="none" w:sz="0" w:space="0" w:color="auto" w:frame="1"/>
          <w:lang w:val="es-MX"/>
        </w:rPr>
        <w:t>power to the people</w:t>
      </w:r>
      <w:r w:rsidRPr="00142A7D">
        <w:rPr>
          <w:rFonts w:ascii="Arial" w:eastAsia="Times New Roman" w:hAnsi="Arial" w:cs="Arial"/>
          <w:color w:val="000000"/>
          <w:sz w:val="24"/>
          <w:szCs w:val="24"/>
          <w:bdr w:val="none" w:sz="0" w:space="0" w:color="auto" w:frame="1"/>
          <w:lang w:val="es-MX"/>
        </w:rPr>
        <w:t> que solicitaba Lennon en 1971. La Historia, de momento, está de nuestro lado, pero sólo en la medida en que generación tras generación ha luchado por ello, tratando de quebrar las barreras que dominaban sus épocas.</w:t>
      </w:r>
    </w:p>
    <w:p w:rsidR="00415035" w:rsidRPr="00415035" w:rsidRDefault="00415035" w:rsidP="00142A7D">
      <w:pPr>
        <w:rPr>
          <w:rFonts w:ascii="Arial" w:hAnsi="Arial" w:cs="Arial"/>
          <w:color w:val="FF0000"/>
          <w:sz w:val="36"/>
          <w:szCs w:val="24"/>
          <w:lang w:val="es-MX"/>
        </w:rPr>
      </w:pPr>
    </w:p>
    <w:tbl>
      <w:tblPr>
        <w:tblW w:w="0" w:type="auto"/>
        <w:tblCellSpacing w:w="0" w:type="dxa"/>
        <w:tblCellMar>
          <w:left w:w="0" w:type="dxa"/>
          <w:right w:w="0" w:type="dxa"/>
        </w:tblCellMar>
        <w:tblLook w:val="04A0" w:firstRow="1" w:lastRow="0" w:firstColumn="1" w:lastColumn="0" w:noHBand="0" w:noVBand="1"/>
      </w:tblPr>
      <w:tblGrid>
        <w:gridCol w:w="8838"/>
      </w:tblGrid>
      <w:tr w:rsidR="00415035" w:rsidRPr="00415035" w:rsidTr="00415035">
        <w:trPr>
          <w:tblCellSpacing w:w="0" w:type="dxa"/>
        </w:trPr>
        <w:tc>
          <w:tcPr>
            <w:tcW w:w="0" w:type="auto"/>
            <w:vAlign w:val="center"/>
            <w:hideMark/>
          </w:tcPr>
          <w:p w:rsidR="00415035" w:rsidRPr="00415035" w:rsidRDefault="00415035" w:rsidP="00415035">
            <w:pPr>
              <w:spacing w:after="0" w:line="240" w:lineRule="auto"/>
              <w:rPr>
                <w:rFonts w:ascii="Arial" w:eastAsia="Times New Roman" w:hAnsi="Arial" w:cs="Arial"/>
                <w:b/>
                <w:bCs/>
                <w:iCs/>
                <w:color w:val="FF0000"/>
                <w:sz w:val="36"/>
                <w:szCs w:val="24"/>
              </w:rPr>
            </w:pPr>
            <w:r w:rsidRPr="00E72C76">
              <w:rPr>
                <w:rFonts w:ascii="Arial" w:eastAsia="Times New Roman" w:hAnsi="Arial" w:cs="Arial"/>
                <w:b/>
                <w:bCs/>
                <w:iCs/>
                <w:color w:val="FF0000"/>
                <w:sz w:val="36"/>
                <w:szCs w:val="24"/>
                <w:lang w:val="es-MX"/>
              </w:rPr>
              <w:t xml:space="preserve">                    </w:t>
            </w:r>
            <w:r w:rsidR="000C4586" w:rsidRPr="00415035">
              <w:rPr>
                <w:rFonts w:ascii="Arial" w:eastAsia="Times New Roman" w:hAnsi="Arial" w:cs="Arial"/>
                <w:b/>
                <w:bCs/>
                <w:iCs/>
                <w:color w:val="FF0000"/>
                <w:sz w:val="36"/>
                <w:szCs w:val="24"/>
              </w:rPr>
              <w:t xml:space="preserve">Sistema </w:t>
            </w:r>
            <w:proofErr w:type="spellStart"/>
            <w:r w:rsidR="000C4586" w:rsidRPr="00415035">
              <w:rPr>
                <w:rFonts w:ascii="Arial" w:eastAsia="Times New Roman" w:hAnsi="Arial" w:cs="Arial"/>
                <w:b/>
                <w:bCs/>
                <w:iCs/>
                <w:color w:val="FF0000"/>
                <w:sz w:val="36"/>
                <w:szCs w:val="24"/>
              </w:rPr>
              <w:t>Parlamentario</w:t>
            </w:r>
            <w:proofErr w:type="spellEnd"/>
          </w:p>
        </w:tc>
      </w:tr>
      <w:tr w:rsidR="00415035" w:rsidRPr="00415035" w:rsidTr="00415035">
        <w:trPr>
          <w:tblCellSpacing w:w="0" w:type="dxa"/>
        </w:trPr>
        <w:tc>
          <w:tcPr>
            <w:tcW w:w="0" w:type="auto"/>
            <w:vAlign w:val="center"/>
            <w:hideMark/>
          </w:tcPr>
          <w:p w:rsidR="00415035" w:rsidRPr="00415035" w:rsidRDefault="00415035" w:rsidP="00415035">
            <w:pPr>
              <w:spacing w:after="0" w:line="240" w:lineRule="auto"/>
              <w:rPr>
                <w:rFonts w:ascii="Arial" w:eastAsia="Times New Roman" w:hAnsi="Arial" w:cs="Arial"/>
                <w:color w:val="000000" w:themeColor="text1"/>
                <w:sz w:val="24"/>
                <w:szCs w:val="24"/>
              </w:rPr>
            </w:pPr>
            <w:r w:rsidRPr="00415035">
              <w:rPr>
                <w:rFonts w:ascii="Arial" w:eastAsia="Times New Roman" w:hAnsi="Arial" w:cs="Arial"/>
                <w:color w:val="000000" w:themeColor="text1"/>
                <w:sz w:val="24"/>
                <w:szCs w:val="24"/>
              </w:rPr>
              <w:t> </w:t>
            </w:r>
          </w:p>
        </w:tc>
      </w:tr>
      <w:tr w:rsidR="00415035" w:rsidRPr="00E72C76" w:rsidTr="00415035">
        <w:trPr>
          <w:tblCellSpacing w:w="0" w:type="dxa"/>
        </w:trPr>
        <w:tc>
          <w:tcPr>
            <w:tcW w:w="0" w:type="auto"/>
            <w:vAlign w:val="center"/>
            <w:hideMark/>
          </w:tcPr>
          <w:p w:rsidR="00415035" w:rsidRPr="00415035" w:rsidRDefault="00415035" w:rsidP="00415035">
            <w:pPr>
              <w:spacing w:after="0" w:line="240" w:lineRule="auto"/>
              <w:jc w:val="both"/>
              <w:rPr>
                <w:rFonts w:ascii="Arial" w:eastAsia="Times New Roman" w:hAnsi="Arial" w:cs="Arial"/>
                <w:color w:val="000000" w:themeColor="text1"/>
                <w:sz w:val="24"/>
                <w:szCs w:val="24"/>
                <w:lang w:val="es-MX"/>
              </w:rPr>
            </w:pPr>
            <w:r w:rsidRPr="00415035">
              <w:rPr>
                <w:rFonts w:ascii="Arial" w:eastAsia="Times New Roman" w:hAnsi="Arial" w:cs="Arial"/>
                <w:color w:val="000000" w:themeColor="text1"/>
                <w:sz w:val="24"/>
                <w:szCs w:val="24"/>
                <w:lang w:val="es-MX"/>
              </w:rPr>
              <w:t>Se refiere al tipo de régimen de Estado donde la formación del gobierno está cimentada en una asamblea o sistema de asambleas en cuya base hay un principio representativo que determina los criterios de su composición y su permanencia depende del consentimiento de la mayoría parlamentaria. Esa mayoría puede surgir directamente de las elecciones o, bien, de una coalición. Su nombre se deriva de su principio fundador, o sea, que el Parlamento es soberano.</w:t>
            </w:r>
            <w:r w:rsidRPr="00415035">
              <w:rPr>
                <w:rFonts w:ascii="Arial" w:eastAsia="Times New Roman" w:hAnsi="Arial" w:cs="Arial"/>
                <w:color w:val="000000" w:themeColor="text1"/>
                <w:sz w:val="24"/>
                <w:szCs w:val="24"/>
                <w:lang w:val="es-MX"/>
              </w:rPr>
              <w:br/>
            </w:r>
            <w:r w:rsidRPr="00415035">
              <w:rPr>
                <w:rFonts w:ascii="Arial" w:eastAsia="Times New Roman" w:hAnsi="Arial" w:cs="Arial"/>
                <w:color w:val="000000" w:themeColor="text1"/>
                <w:sz w:val="24"/>
                <w:szCs w:val="24"/>
                <w:lang w:val="es-MX"/>
              </w:rPr>
              <w:br/>
              <w:t>Hay tres variedades principales de sistemas parlamentarios: 1) el sistema de primer ministro o de gabinete, de tipo inglés, en el que el Ejecutivo prevalece sobre el Parlamento; 2) el de tipo francés de gobierno por asamblea, y, 3) el parlamentarismo controlado por partidos, que es considerado un punto interm</w:t>
            </w:r>
            <w:r>
              <w:rPr>
                <w:rFonts w:ascii="Arial" w:eastAsia="Times New Roman" w:hAnsi="Arial" w:cs="Arial"/>
                <w:color w:val="000000" w:themeColor="text1"/>
                <w:sz w:val="24"/>
                <w:szCs w:val="24"/>
                <w:lang w:val="es-MX"/>
              </w:rPr>
              <w:t>edio entre los sistemas</w:t>
            </w:r>
            <w:r w:rsidRPr="00415035">
              <w:rPr>
                <w:rFonts w:ascii="Arial" w:eastAsia="Times New Roman" w:hAnsi="Arial" w:cs="Arial"/>
                <w:color w:val="000000" w:themeColor="text1"/>
                <w:sz w:val="24"/>
                <w:szCs w:val="24"/>
                <w:lang w:val="es-MX"/>
              </w:rPr>
              <w:br/>
            </w:r>
            <w:r w:rsidRPr="00415035">
              <w:rPr>
                <w:rFonts w:ascii="Arial" w:eastAsia="Times New Roman" w:hAnsi="Arial" w:cs="Arial"/>
                <w:color w:val="000000" w:themeColor="text1"/>
                <w:sz w:val="24"/>
                <w:szCs w:val="24"/>
                <w:lang w:val="es-MX"/>
              </w:rPr>
              <w:br/>
              <w:t>Entre las características que son propias a los sistemas parlamentarios destacan: 1) el Parlamento elije al Jefe de Gobierno; 2) el Parlamento no comparte con ningún otro órgano del Estado la dirección de los asuntos públicos (el gobierno); 3) el Poder Legislativo se divide en dos cámaras; 4) el Jefe de Estado tiene una función simbólica, ya que no dispone de atribuciones políticas; 5) las prerrogativas del Ejecutivo se ejercen por medio del gabinete alrededor del primer ministro; 6) el gobierno surge y se mantiene gracias al respaldo de la mayoría parlamentaria; 7) el primer ministro y su gabinete están sujetos al control político, a través de diversos mecanismos, por parte del Parlamento, 8) la integración del Parlamento traduce la estructura del sistema de partidos; y, 9) el Parlamento puede destituir gobiernos y el Ejecutivo disolver al Parlamento.</w:t>
            </w:r>
          </w:p>
        </w:tc>
      </w:tr>
      <w:tr w:rsidR="000A4CCA" w:rsidRPr="00E72C76" w:rsidTr="00415035">
        <w:trPr>
          <w:tblCellSpacing w:w="0" w:type="dxa"/>
        </w:trPr>
        <w:tc>
          <w:tcPr>
            <w:tcW w:w="0" w:type="auto"/>
            <w:vAlign w:val="center"/>
            <w:hideMark/>
          </w:tcPr>
          <w:p w:rsidR="00415035" w:rsidRPr="00415035" w:rsidRDefault="00415035" w:rsidP="00415035">
            <w:pPr>
              <w:spacing w:after="0" w:line="240" w:lineRule="auto"/>
              <w:rPr>
                <w:rFonts w:ascii="Arial" w:eastAsia="Times New Roman" w:hAnsi="Arial" w:cs="Arial"/>
                <w:b/>
                <w:color w:val="FF0000"/>
                <w:sz w:val="32"/>
                <w:szCs w:val="32"/>
                <w:lang w:val="es-MX"/>
              </w:rPr>
            </w:pPr>
            <w:r w:rsidRPr="00415035">
              <w:rPr>
                <w:rFonts w:ascii="Arial" w:eastAsia="Times New Roman" w:hAnsi="Arial" w:cs="Arial"/>
                <w:b/>
                <w:color w:val="FF0000"/>
                <w:sz w:val="32"/>
                <w:szCs w:val="32"/>
                <w:lang w:val="es-MX"/>
              </w:rPr>
              <w:t> </w:t>
            </w:r>
          </w:p>
        </w:tc>
      </w:tr>
    </w:tbl>
    <w:p w:rsidR="000A4CCA" w:rsidRPr="000C4586" w:rsidRDefault="000A4CCA" w:rsidP="00415035">
      <w:pPr>
        <w:rPr>
          <w:rFonts w:ascii="Arial" w:hAnsi="Arial" w:cs="Arial"/>
          <w:b/>
          <w:color w:val="FF0000"/>
          <w:sz w:val="36"/>
          <w:szCs w:val="36"/>
          <w:lang w:val="es-MX"/>
        </w:rPr>
      </w:pPr>
      <w:r w:rsidRPr="000C4586">
        <w:rPr>
          <w:rFonts w:ascii="Arial" w:hAnsi="Arial" w:cs="Arial"/>
          <w:b/>
          <w:color w:val="FF0000"/>
          <w:sz w:val="36"/>
          <w:szCs w:val="36"/>
          <w:lang w:val="es-MX"/>
        </w:rPr>
        <w:t xml:space="preserve">                        </w:t>
      </w:r>
      <w:r w:rsidR="000C4586" w:rsidRPr="000C4586">
        <w:rPr>
          <w:rFonts w:ascii="Arial" w:hAnsi="Arial" w:cs="Arial"/>
          <w:b/>
          <w:color w:val="FF0000"/>
          <w:sz w:val="36"/>
          <w:szCs w:val="36"/>
          <w:lang w:val="es-MX"/>
        </w:rPr>
        <w:t xml:space="preserve">La democracia ateniense </w:t>
      </w:r>
    </w:p>
    <w:p w:rsidR="000A4CCA" w:rsidRDefault="000A4CCA" w:rsidP="00415035">
      <w:pPr>
        <w:rPr>
          <w:rFonts w:ascii="Arial" w:hAnsi="Arial" w:cs="Arial"/>
          <w:color w:val="000000" w:themeColor="text1"/>
          <w:sz w:val="24"/>
          <w:szCs w:val="24"/>
          <w:lang w:val="es-MX"/>
        </w:rPr>
      </w:pPr>
      <w:r w:rsidRPr="000A4CCA">
        <w:rPr>
          <w:rFonts w:ascii="Arial" w:hAnsi="Arial" w:cs="Arial"/>
          <w:sz w:val="24"/>
          <w:szCs w:val="24"/>
          <w:shd w:val="clear" w:color="auto" w:fill="FFFFFF"/>
          <w:lang w:val="es-MX"/>
        </w:rPr>
        <w:t xml:space="preserve">La democracia clásica ateniense constituye para la teoría política de Occidente el primer ejemplo donde se desarrolla plenamente lo que Max Weber denominó homo politicus. La constitución de esta ciudad-estado fue conformándose sobre la base del principio político de isonomía, sinónimo de democracia. Todas las instituciones políticas de la democracia ateniense estaban ocupadas por ciudadanos. Las diferentes magistraturas, el Consejo —Bulé—, la Asamblea —Ekklesía— y los Tribunales —Heliea—, entre otras instituciones, requerían de la participación y del compromiso constante del conjunto de los ciudadanos atenienses. La identificación de la ciudad-estado ateniense con el conjunto de sus ciudadanos supuso la realización de la politike areté, que significa que todos los ciudadanos se ponen en relación de cooperación e inteligencia en el espacio vital </w:t>
      </w:r>
      <w:r w:rsidRPr="000A4CCA">
        <w:rPr>
          <w:rFonts w:ascii="Arial" w:hAnsi="Arial" w:cs="Arial"/>
          <w:sz w:val="24"/>
          <w:szCs w:val="24"/>
          <w:shd w:val="clear" w:color="auto" w:fill="FFFFFF"/>
          <w:lang w:val="es-MX"/>
        </w:rPr>
        <w:lastRenderedPageBreak/>
        <w:t>de las polis. Las exigencias políticas, sociales y militares que la democracia ateniense demandó a sus ciudadanos sirve para entender que significa realmente ser ciudadano de una comunidad política. La ciudadanía de la democracia ateniense supone el primer ejemplo de homo politicus de la historia política de Occidente.</w:t>
      </w:r>
    </w:p>
    <w:p w:rsidR="000A4CCA" w:rsidRPr="000A4CCA" w:rsidRDefault="000A4CCA" w:rsidP="000A4CCA">
      <w:pPr>
        <w:pStyle w:val="Ttulo1"/>
        <w:spacing w:line="324" w:lineRule="atLeast"/>
        <w:rPr>
          <w:color w:val="FF0000"/>
          <w:sz w:val="40"/>
          <w:szCs w:val="40"/>
          <w:lang w:val="es-MX"/>
        </w:rPr>
      </w:pPr>
    </w:p>
    <w:p w:rsidR="000A4CCA" w:rsidRPr="000C4586" w:rsidRDefault="000C4586" w:rsidP="000C4586">
      <w:pPr>
        <w:pStyle w:val="Ttulo1"/>
        <w:spacing w:line="324" w:lineRule="atLeast"/>
        <w:rPr>
          <w:rFonts w:ascii="Arial" w:hAnsi="Arial" w:cs="Arial"/>
          <w:color w:val="FF0000"/>
          <w:sz w:val="36"/>
          <w:szCs w:val="36"/>
          <w:lang w:val="es-MX"/>
        </w:rPr>
      </w:pPr>
      <w:r>
        <w:rPr>
          <w:rFonts w:ascii="Arial" w:hAnsi="Arial" w:cs="Arial"/>
          <w:color w:val="FF0000"/>
          <w:sz w:val="36"/>
          <w:szCs w:val="36"/>
          <w:lang w:val="es-MX"/>
        </w:rPr>
        <w:t>D</w:t>
      </w:r>
      <w:r w:rsidRPr="000C4586">
        <w:rPr>
          <w:rFonts w:ascii="Arial" w:hAnsi="Arial" w:cs="Arial"/>
          <w:color w:val="FF0000"/>
          <w:sz w:val="36"/>
          <w:szCs w:val="36"/>
          <w:lang w:val="es-MX"/>
        </w:rPr>
        <w:t>iferencias y semejanzas de la democracia ateniense con la actual</w:t>
      </w:r>
    </w:p>
    <w:p w:rsidR="005D5962" w:rsidRDefault="000A4CCA" w:rsidP="00FD1E2A">
      <w:pPr>
        <w:shd w:val="clear" w:color="auto" w:fill="FFFFFF"/>
        <w:rPr>
          <w:rStyle w:val="documentpreview"/>
          <w:rFonts w:ascii="Arial" w:hAnsi="Arial" w:cs="Arial"/>
          <w:sz w:val="24"/>
          <w:szCs w:val="24"/>
          <w:lang w:val="es-MX"/>
        </w:rPr>
      </w:pPr>
      <w:r w:rsidRPr="000A4CCA">
        <w:rPr>
          <w:rStyle w:val="documentpreview"/>
          <w:rFonts w:ascii="Arial" w:hAnsi="Arial" w:cs="Arial"/>
          <w:sz w:val="24"/>
          <w:szCs w:val="24"/>
          <w:lang w:val="es-MX"/>
        </w:rPr>
        <w:t>COMPARACION DEMOCRACIA DE ATENAS CON LA ACTUAL</w:t>
      </w:r>
      <w:r w:rsidRPr="000A4CCA">
        <w:rPr>
          <w:rFonts w:ascii="Arial" w:hAnsi="Arial" w:cs="Arial"/>
          <w:sz w:val="24"/>
          <w:szCs w:val="24"/>
          <w:lang w:val="es-MX"/>
        </w:rPr>
        <w:br/>
      </w:r>
      <w:r w:rsidRPr="000A4CCA">
        <w:rPr>
          <w:rFonts w:ascii="Arial" w:hAnsi="Arial" w:cs="Arial"/>
          <w:sz w:val="24"/>
          <w:szCs w:val="24"/>
          <w:lang w:val="es-MX"/>
        </w:rPr>
        <w:br/>
      </w:r>
      <w:r w:rsidRPr="000A4CCA">
        <w:rPr>
          <w:rStyle w:val="documentpreview"/>
          <w:rFonts w:ascii="Arial" w:hAnsi="Arial" w:cs="Arial"/>
          <w:sz w:val="24"/>
          <w:szCs w:val="24"/>
          <w:lang w:val="es-MX"/>
        </w:rPr>
        <w:t>Diferencias:</w:t>
      </w:r>
      <w:r w:rsidRPr="000A4CCA">
        <w:rPr>
          <w:rFonts w:ascii="Arial" w:hAnsi="Arial" w:cs="Arial"/>
          <w:sz w:val="24"/>
          <w:szCs w:val="24"/>
          <w:lang w:val="es-MX"/>
        </w:rPr>
        <w:br/>
      </w:r>
      <w:r w:rsidRPr="000A4CCA">
        <w:rPr>
          <w:rFonts w:ascii="Arial" w:hAnsi="Arial" w:cs="Arial"/>
          <w:sz w:val="24"/>
          <w:szCs w:val="24"/>
          <w:lang w:val="es-MX"/>
        </w:rPr>
        <w:br/>
      </w:r>
      <w:r w:rsidRPr="000A4CCA">
        <w:rPr>
          <w:rStyle w:val="documentpreview"/>
          <w:rFonts w:ascii="Arial" w:hAnsi="Arial" w:cs="Arial"/>
          <w:sz w:val="24"/>
          <w:szCs w:val="24"/>
          <w:lang w:val="es-MX"/>
        </w:rPr>
        <w:t>• La democracia ateniense se basaba en la libertad e igualdad y era de participación directa, o sea, el pueblo participaba directamente en las asamblea para las decisiones políticas.</w:t>
      </w:r>
      <w:r w:rsidRPr="000A4CCA">
        <w:rPr>
          <w:rFonts w:ascii="Arial" w:hAnsi="Arial" w:cs="Arial"/>
          <w:sz w:val="24"/>
          <w:szCs w:val="24"/>
          <w:lang w:val="es-MX"/>
        </w:rPr>
        <w:br/>
      </w:r>
      <w:r w:rsidRPr="000A4CCA">
        <w:rPr>
          <w:rStyle w:val="documentpreview"/>
          <w:rFonts w:ascii="Arial" w:hAnsi="Arial" w:cs="Arial"/>
          <w:sz w:val="24"/>
          <w:szCs w:val="24"/>
          <w:lang w:val="es-MX"/>
        </w:rPr>
        <w:t>• La democracia actual se basa en la libertad e igualdad, igual que la democracia ateniense, pero la actual no es de participación directa, sino que es un sistema representativo.</w:t>
      </w:r>
      <w:r w:rsidRPr="000A4CCA">
        <w:rPr>
          <w:rFonts w:ascii="Arial" w:hAnsi="Arial" w:cs="Arial"/>
          <w:sz w:val="24"/>
          <w:szCs w:val="24"/>
          <w:lang w:val="es-MX"/>
        </w:rPr>
        <w:br/>
      </w:r>
      <w:r w:rsidRPr="000A4CCA">
        <w:rPr>
          <w:rFonts w:ascii="Arial" w:hAnsi="Arial" w:cs="Arial"/>
          <w:sz w:val="24"/>
          <w:szCs w:val="24"/>
          <w:lang w:val="es-MX"/>
        </w:rPr>
        <w:br/>
      </w:r>
      <w:r w:rsidRPr="000A4CCA">
        <w:rPr>
          <w:rStyle w:val="documentpreview"/>
          <w:rFonts w:ascii="Arial" w:hAnsi="Arial" w:cs="Arial"/>
          <w:sz w:val="24"/>
          <w:szCs w:val="24"/>
          <w:lang w:val="es-MX"/>
        </w:rPr>
        <w:t>• En la democracia ateniense los únicos que podía participar en la vida política eran los hombres (únicos considerados ciudadanos ), es decir, una minoría, ya que esta democracia excluía a las mujeres, esclavos, menores de edad y extranjeros; no pasaban a ser ciudadanos, por lo que no tenían derechos políticos.</w:t>
      </w:r>
      <w:r w:rsidRPr="000A4CCA">
        <w:rPr>
          <w:rFonts w:ascii="Arial" w:hAnsi="Arial" w:cs="Arial"/>
          <w:sz w:val="24"/>
          <w:szCs w:val="24"/>
          <w:lang w:val="es-MX"/>
        </w:rPr>
        <w:t xml:space="preserve">  </w:t>
      </w:r>
      <w:r w:rsidRPr="000A4CCA">
        <w:rPr>
          <w:rFonts w:ascii="Arial" w:hAnsi="Arial" w:cs="Arial"/>
          <w:sz w:val="24"/>
          <w:szCs w:val="24"/>
          <w:lang w:val="es-MX"/>
        </w:rPr>
        <w:br/>
      </w:r>
      <w:r w:rsidRPr="000A4CCA">
        <w:rPr>
          <w:rFonts w:ascii="Arial" w:hAnsi="Arial" w:cs="Arial"/>
          <w:sz w:val="24"/>
          <w:szCs w:val="24"/>
          <w:lang w:val="es-MX"/>
        </w:rPr>
        <w:br/>
      </w:r>
      <w:r w:rsidRPr="000A4CCA">
        <w:rPr>
          <w:rStyle w:val="documentpreview"/>
          <w:rFonts w:ascii="Arial" w:hAnsi="Arial" w:cs="Arial"/>
          <w:sz w:val="24"/>
          <w:szCs w:val="24"/>
          <w:lang w:val="es-MX"/>
        </w:rPr>
        <w:t>• Los pensadores y líderes atenienses importantes consideraban a la democracia como una forma equivocada de gobierno.</w:t>
      </w:r>
      <w:r w:rsidRPr="000A4CCA">
        <w:rPr>
          <w:rFonts w:ascii="Arial" w:hAnsi="Arial" w:cs="Arial"/>
          <w:sz w:val="24"/>
          <w:szCs w:val="24"/>
          <w:lang w:val="es-MX"/>
        </w:rPr>
        <w:br/>
      </w:r>
      <w:r w:rsidRPr="000A4CCA">
        <w:rPr>
          <w:rStyle w:val="documentpreview"/>
          <w:rFonts w:ascii="Arial" w:hAnsi="Arial" w:cs="Arial"/>
          <w:sz w:val="24"/>
          <w:szCs w:val="24"/>
          <w:lang w:val="es-MX"/>
        </w:rPr>
        <w:t>• Hoy en día la democracia es considerada ampliamente como una forma aceptada de gobierno.</w:t>
      </w:r>
      <w:r w:rsidRPr="000A4CCA">
        <w:rPr>
          <w:rFonts w:ascii="Arial" w:hAnsi="Arial" w:cs="Arial"/>
          <w:sz w:val="24"/>
          <w:szCs w:val="24"/>
          <w:lang w:val="es-MX"/>
        </w:rPr>
        <w:br/>
      </w:r>
      <w:r w:rsidRPr="000A4CCA">
        <w:rPr>
          <w:rFonts w:ascii="Arial" w:hAnsi="Arial" w:cs="Arial"/>
          <w:sz w:val="24"/>
          <w:szCs w:val="24"/>
          <w:lang w:val="es-MX"/>
        </w:rPr>
        <w:br/>
      </w:r>
      <w:r w:rsidRPr="000A4CCA">
        <w:rPr>
          <w:rStyle w:val="documentpreview"/>
          <w:rFonts w:ascii="Arial" w:hAnsi="Arial" w:cs="Arial"/>
          <w:sz w:val="24"/>
          <w:szCs w:val="24"/>
          <w:lang w:val="es-MX"/>
        </w:rPr>
        <w:t>• En Atenas, las opiniones y juicios de los ciudadanos eran escuchadas en la Eclesial o asamblea popular, en donde discutían temas de comercio, guerra y política interna.</w:t>
      </w:r>
      <w:r w:rsidRPr="000A4CCA">
        <w:rPr>
          <w:rFonts w:ascii="Arial" w:hAnsi="Arial" w:cs="Arial"/>
          <w:sz w:val="24"/>
          <w:szCs w:val="24"/>
          <w:lang w:val="es-MX"/>
        </w:rPr>
        <w:br/>
      </w:r>
      <w:r w:rsidRPr="000A4CCA">
        <w:rPr>
          <w:rStyle w:val="documentpreview"/>
          <w:rFonts w:ascii="Arial" w:hAnsi="Arial" w:cs="Arial"/>
          <w:sz w:val="24"/>
          <w:szCs w:val="24"/>
          <w:lang w:val="es-MX"/>
        </w:rPr>
        <w:t>• En la actualidad hay hombres y mujeres que nos representan, como por ejemplo: diputados, senadores. Quienes expresan sus opiniones y juicios en el congreso.</w:t>
      </w:r>
      <w:r w:rsidRPr="000A4CCA">
        <w:rPr>
          <w:rFonts w:ascii="Arial" w:hAnsi="Arial" w:cs="Arial"/>
          <w:sz w:val="24"/>
          <w:szCs w:val="24"/>
          <w:lang w:val="es-MX"/>
        </w:rPr>
        <w:br/>
      </w:r>
      <w:r w:rsidRPr="000A4CCA">
        <w:rPr>
          <w:rFonts w:ascii="Arial" w:hAnsi="Arial" w:cs="Arial"/>
          <w:sz w:val="24"/>
          <w:szCs w:val="24"/>
          <w:lang w:val="es-MX"/>
        </w:rPr>
        <w:br/>
      </w:r>
      <w:r w:rsidRPr="000A4CCA">
        <w:rPr>
          <w:rStyle w:val="documentpreview"/>
          <w:rFonts w:ascii="Arial" w:hAnsi="Arial" w:cs="Arial"/>
          <w:sz w:val="24"/>
          <w:szCs w:val="24"/>
          <w:lang w:val="es-MX"/>
        </w:rPr>
        <w:t>Semejanzas</w:t>
      </w:r>
      <w:r w:rsidRPr="000A4CCA">
        <w:rPr>
          <w:rFonts w:ascii="Arial" w:hAnsi="Arial" w:cs="Arial"/>
          <w:sz w:val="24"/>
          <w:szCs w:val="24"/>
          <w:lang w:val="es-MX"/>
        </w:rPr>
        <w:br/>
      </w:r>
      <w:r w:rsidRPr="000A4CCA">
        <w:rPr>
          <w:rFonts w:ascii="Arial" w:hAnsi="Arial" w:cs="Arial"/>
          <w:sz w:val="24"/>
          <w:szCs w:val="24"/>
          <w:lang w:val="es-MX"/>
        </w:rPr>
        <w:br/>
      </w:r>
      <w:r w:rsidRPr="000A4CCA">
        <w:rPr>
          <w:rStyle w:val="documentpreview"/>
          <w:rFonts w:ascii="Arial" w:hAnsi="Arial" w:cs="Arial"/>
          <w:sz w:val="24"/>
          <w:szCs w:val="24"/>
          <w:lang w:val="es-MX"/>
        </w:rPr>
        <w:t xml:space="preserve">• La democracia actual ha arrastrado varias características de la democracia </w:t>
      </w:r>
      <w:r w:rsidRPr="000A4CCA">
        <w:rPr>
          <w:rStyle w:val="documentpreview"/>
          <w:rFonts w:ascii="Arial" w:hAnsi="Arial" w:cs="Arial"/>
          <w:sz w:val="24"/>
          <w:szCs w:val="24"/>
          <w:lang w:val="es-MX"/>
        </w:rPr>
        <w:lastRenderedPageBreak/>
        <w:t>ateniense como por ejemplo: El no considerar como ciudadanos a los menores de edad y a extranjeros, por lo que no tienen derechos políticos. Si un extranjero se nacionaliza, pasa a formar parte de la ciudadanía.</w:t>
      </w:r>
      <w:r w:rsidRPr="000A4CCA">
        <w:rPr>
          <w:rFonts w:ascii="Arial" w:hAnsi="Arial" w:cs="Arial"/>
          <w:sz w:val="24"/>
          <w:szCs w:val="24"/>
          <w:lang w:val="es-MX"/>
        </w:rPr>
        <w:br/>
      </w:r>
      <w:r w:rsidRPr="000A4CCA">
        <w:rPr>
          <w:rStyle w:val="documentpreview"/>
          <w:rFonts w:ascii="Arial" w:hAnsi="Arial" w:cs="Arial"/>
          <w:sz w:val="24"/>
          <w:szCs w:val="24"/>
          <w:lang w:val="es-MX"/>
        </w:rPr>
        <w:t>• En la democracia ateniense y la actual, el gobierno es autónomo y capaz de actuar de manera independiente sin restricciones externas. Él toma sus decisiones, basadas en las necesidades de la mayoría.</w:t>
      </w:r>
      <w:r w:rsidRPr="000A4CCA">
        <w:rPr>
          <w:rFonts w:ascii="Arial" w:hAnsi="Arial" w:cs="Arial"/>
          <w:sz w:val="24"/>
          <w:szCs w:val="24"/>
          <w:lang w:val="es-MX"/>
        </w:rPr>
        <w:br/>
      </w:r>
      <w:r w:rsidRPr="000A4CCA">
        <w:rPr>
          <w:rFonts w:ascii="Arial" w:hAnsi="Arial" w:cs="Arial"/>
          <w:sz w:val="24"/>
          <w:szCs w:val="24"/>
          <w:lang w:val="es-MX"/>
        </w:rPr>
        <w:br/>
      </w:r>
      <w:r w:rsidRPr="000A4CCA">
        <w:rPr>
          <w:rStyle w:val="documentpreview"/>
          <w:rFonts w:ascii="Arial" w:hAnsi="Arial" w:cs="Arial"/>
          <w:sz w:val="24"/>
          <w:szCs w:val="24"/>
          <w:lang w:val="es-MX"/>
        </w:rPr>
        <w:t>• En la democracia ateniense, había una serie de deberes y derechos que tenían que cumplir todos los ciudadanos.</w:t>
      </w:r>
      <w:r w:rsidRPr="000A4CCA">
        <w:rPr>
          <w:rFonts w:ascii="Arial" w:hAnsi="Arial" w:cs="Arial"/>
          <w:sz w:val="24"/>
          <w:szCs w:val="24"/>
          <w:lang w:val="es-MX"/>
        </w:rPr>
        <w:br/>
      </w:r>
      <w:r w:rsidRPr="000A4CCA">
        <w:rPr>
          <w:rStyle w:val="documentpreview"/>
          <w:rFonts w:ascii="Arial" w:hAnsi="Arial" w:cs="Arial"/>
          <w:sz w:val="24"/>
          <w:szCs w:val="24"/>
          <w:lang w:val="es-MX"/>
        </w:rPr>
        <w:t>• En la democracia actual también hay una serie de deberes y derechos que tienen que cumplir todos los ciudadanos.</w:t>
      </w:r>
    </w:p>
    <w:p w:rsidR="005D5962" w:rsidRDefault="005D5962" w:rsidP="00FD1E2A">
      <w:pPr>
        <w:shd w:val="clear" w:color="auto" w:fill="FFFFFF"/>
        <w:rPr>
          <w:rFonts w:ascii="Arial" w:hAnsi="Arial" w:cs="Arial"/>
          <w:sz w:val="24"/>
          <w:szCs w:val="24"/>
          <w:lang w:val="es-MX"/>
        </w:rPr>
      </w:pPr>
    </w:p>
    <w:p w:rsidR="000A4CCA" w:rsidRPr="005D5962" w:rsidRDefault="000A4CCA" w:rsidP="00FD1E2A">
      <w:pPr>
        <w:shd w:val="clear" w:color="auto" w:fill="FFFFFF"/>
        <w:rPr>
          <w:b/>
          <w:bCs/>
          <w:caps/>
          <w:color w:val="FF0000"/>
          <w:sz w:val="32"/>
          <w:szCs w:val="32"/>
          <w:lang w:val="es-MX"/>
        </w:rPr>
      </w:pPr>
      <w:r w:rsidRPr="000A4CCA">
        <w:rPr>
          <w:rFonts w:ascii="Arial" w:hAnsi="Arial" w:cs="Arial"/>
          <w:sz w:val="24"/>
          <w:szCs w:val="24"/>
          <w:lang w:val="es-MX"/>
        </w:rPr>
        <w:br/>
      </w:r>
      <w:r w:rsidR="005D5962" w:rsidRPr="005D5962">
        <w:rPr>
          <w:rFonts w:ascii="Arial" w:hAnsi="Arial" w:cs="Arial"/>
          <w:b/>
          <w:color w:val="FF0000"/>
          <w:sz w:val="32"/>
          <w:szCs w:val="32"/>
          <w:shd w:val="clear" w:color="auto" w:fill="FFFFFF"/>
          <w:lang w:val="es-MX"/>
        </w:rPr>
        <w:t>¿Qué son las competencias ciudadanas y qué papel cumple en la sociedad?</w:t>
      </w:r>
    </w:p>
    <w:p w:rsidR="005D5962" w:rsidRPr="005D5962" w:rsidRDefault="005D5962" w:rsidP="005D5962">
      <w:pPr>
        <w:shd w:val="clear" w:color="auto" w:fill="FFFFFF"/>
        <w:spacing w:line="240" w:lineRule="auto"/>
        <w:rPr>
          <w:rFonts w:ascii="Arial" w:eastAsia="Times New Roman" w:hAnsi="Arial" w:cs="Arial"/>
          <w:b/>
          <w:color w:val="FF0000"/>
          <w:sz w:val="32"/>
          <w:szCs w:val="32"/>
          <w:lang w:val="es-MX"/>
        </w:rPr>
      </w:pPr>
    </w:p>
    <w:p w:rsidR="005D5962" w:rsidRPr="005D5962" w:rsidRDefault="005D5962" w:rsidP="005D5962">
      <w:pPr>
        <w:shd w:val="clear" w:color="auto" w:fill="FFFFFF"/>
        <w:spacing w:line="240" w:lineRule="auto"/>
        <w:rPr>
          <w:rFonts w:ascii="Arial" w:eastAsia="Times New Roman" w:hAnsi="Arial" w:cs="Arial"/>
          <w:b/>
          <w:color w:val="FF0000"/>
          <w:sz w:val="24"/>
          <w:szCs w:val="24"/>
          <w:lang w:val="es-MX"/>
        </w:rPr>
      </w:pPr>
      <w:r w:rsidRPr="005D5962">
        <w:rPr>
          <w:rFonts w:ascii="Arial" w:hAnsi="Arial" w:cs="Arial"/>
          <w:color w:val="000000"/>
          <w:sz w:val="24"/>
          <w:szCs w:val="24"/>
          <w:lang w:val="es-MX"/>
        </w:rPr>
        <w:t>Las competencias ciudadanas son los conocimientos y las habilidades cognitivas, emocionales y comunicativas que hacen posible que las personas participen en la construcción de una sociedad democrática, pacífica e incluyente. Por ejemplo, el conocimiento sobre los mecanismos constitucionales para proteger los derechos fundamentales, como la tutela, es fundamental para participar democráticamente y para hacer que nuestros derechos sean respetados. La capacidad para imaginar distintas alternativas creativas de solución es una competencia cognitiva para poder resolver pacíficamente conflictos entre personas o entre grupos. El reconocimiento y manejo de las emociones propias es una competencia emocional fundamental para relacionarse pacíficamente con los demás. Por ejemplo, si soy capaz de mantener cierto control sobre mi rabia en situaciones estresantes es más fácil que pueda evitar hacerles daño a otros o a mí mismo en esas situaciones. La capacidad para escuchar seriamente los puntos de vista de los demás, así sean contrarios a los míos, es un ejemplo de competencia comunicativa fundamental para vivir en una sociedad donde tenemos que construir a partir de las diferencias.</w:t>
      </w:r>
      <w:r w:rsidRPr="005D5962">
        <w:rPr>
          <w:rFonts w:ascii="Arial" w:hAnsi="Arial" w:cs="Arial"/>
          <w:color w:val="000000"/>
          <w:sz w:val="24"/>
          <w:szCs w:val="24"/>
          <w:lang w:val="es-MX"/>
        </w:rPr>
        <w:br/>
      </w:r>
      <w:r w:rsidRPr="005D5962">
        <w:rPr>
          <w:rFonts w:ascii="Arial" w:hAnsi="Arial" w:cs="Arial"/>
          <w:color w:val="000000"/>
          <w:sz w:val="24"/>
          <w:szCs w:val="24"/>
          <w:lang w:val="es-MX"/>
        </w:rPr>
        <w:br/>
        <w:t>Las instituciones educativas no son los únicos espacios apropiados para la formación de las competencias ciudadanas. Esta formación puede y debería ocurrir también en la familia, a través de los medios de comunicación y en otros espacios de socialización. Sin embargo, las escuelas son lugares privilegiados porque, entre otras razones, son pequeñas sociedades en las que los estudiantes pueden poner en práctica las competencias ciudadanas que estén aprendiendo.</w:t>
      </w:r>
      <w:r w:rsidRPr="005D5962">
        <w:rPr>
          <w:rFonts w:ascii="Arial" w:hAnsi="Arial" w:cs="Arial"/>
          <w:color w:val="000000"/>
          <w:sz w:val="24"/>
          <w:szCs w:val="24"/>
          <w:lang w:val="es-MX"/>
        </w:rPr>
        <w:br/>
      </w:r>
      <w:r w:rsidRPr="005D5962">
        <w:rPr>
          <w:rFonts w:ascii="Arial" w:hAnsi="Arial" w:cs="Arial"/>
          <w:color w:val="000000"/>
          <w:sz w:val="24"/>
          <w:szCs w:val="24"/>
          <w:lang w:val="es-MX"/>
        </w:rPr>
        <w:br/>
        <w:t xml:space="preserve">La formación ciudadana puede darse durante las clases de todas las áreas académicas. Por ejemplo, en una clase de ciencias naturales es común encontrarse con temas controversiales con implicaciones éticas como los avances </w:t>
      </w:r>
      <w:r w:rsidRPr="005D5962">
        <w:rPr>
          <w:rFonts w:ascii="Arial" w:hAnsi="Arial" w:cs="Arial"/>
          <w:color w:val="000000"/>
          <w:sz w:val="24"/>
          <w:szCs w:val="24"/>
          <w:lang w:val="es-MX"/>
        </w:rPr>
        <w:lastRenderedPageBreak/>
        <w:t>en ingeniería genética o el impacto ambiental de los desarrollos científicos y tecnológicos. Estos temas pueden ser aprovechados para generar discusiones en las que los estudiantes tengan que exponer clara y enfáticamente sus argumentos, pero a su vez tengan que escuchar seriamente los de los demás y tratar de construir a partir de las diferencias. Así se pueden desarrollar y practicar algunas de las competencias ciudadanas fundamentales para la democracia participativa. Además, de paso, los contenidos de las ciencias naturales adquieren más sentido y relevancia para los estudiantes, lo que hace que mejore su aprendizaje.</w:t>
      </w:r>
      <w:r w:rsidRPr="005D5962">
        <w:rPr>
          <w:rFonts w:ascii="Arial" w:hAnsi="Arial" w:cs="Arial"/>
          <w:color w:val="000000"/>
          <w:sz w:val="24"/>
          <w:szCs w:val="24"/>
          <w:lang w:val="es-MX"/>
        </w:rPr>
        <w:br/>
      </w:r>
      <w:r w:rsidRPr="005D5962">
        <w:rPr>
          <w:rFonts w:ascii="Arial" w:hAnsi="Arial" w:cs="Arial"/>
          <w:color w:val="000000"/>
          <w:sz w:val="24"/>
          <w:szCs w:val="24"/>
          <w:lang w:val="es-MX"/>
        </w:rPr>
        <w:br/>
        <w:t>Por otro lado, en todas las clases de cualquier área académica se dan dinámicas que pueden ser aprovechadas para formar la ciudadanía. Por ejemplo, todas las clases requieren algunas normas que favorezcan las interacciones constructivas. Involucrar a los estudiantes en la definición de estas normas permite no solamente que puedan expresar sus argumentos y llegar a acuerdos sobre temas complejos, sino que comprendan mejor el sentido que las normas tienen para la convivencia. Esto puede ocurrir desde los primeros años de formación escolar.</w:t>
      </w:r>
      <w:r w:rsidRPr="005D5962">
        <w:rPr>
          <w:rFonts w:ascii="Arial" w:hAnsi="Arial" w:cs="Arial"/>
          <w:color w:val="000000"/>
          <w:sz w:val="24"/>
          <w:szCs w:val="24"/>
          <w:lang w:val="es-MX"/>
        </w:rPr>
        <w:br/>
      </w:r>
      <w:r w:rsidRPr="005D5962">
        <w:rPr>
          <w:rFonts w:ascii="Arial" w:hAnsi="Arial" w:cs="Arial"/>
          <w:color w:val="000000"/>
          <w:sz w:val="24"/>
          <w:szCs w:val="24"/>
          <w:lang w:val="es-MX"/>
        </w:rPr>
        <w:br/>
        <w:t>Adicionalmente a lo que pueda ocurrir en las aulas, la institución escolar puede aprovechar muchas otras oportunidades para la formación ciudadana. Por ejemplo, mecanismos que actualmente parecen estarse desperdiciando, como el gobierno escolar, pueden aprovecharse mejor para que los estudiantes tengan la oportunidad de practicar en situaciones reales las competencias que se necesitan para participar en una sociedad democrática. Por otro lado, programas de mediación escolar en los que los estudiantes se capacitan para mediar en conflictos entre sus compañeros permiten no solamente mejorar el clima escolar, sino también desarrollar habilidades para la convivencia pacífica, algo tan necesario en nuestro contexto actual.</w:t>
      </w:r>
      <w:r w:rsidRPr="005D5962">
        <w:rPr>
          <w:rFonts w:ascii="Arial" w:hAnsi="Arial" w:cs="Arial"/>
          <w:color w:val="000000"/>
          <w:sz w:val="24"/>
          <w:szCs w:val="24"/>
          <w:lang w:val="es-MX"/>
        </w:rPr>
        <w:br/>
      </w:r>
      <w:r w:rsidRPr="005D5962">
        <w:rPr>
          <w:rFonts w:ascii="Arial" w:hAnsi="Arial" w:cs="Arial"/>
          <w:color w:val="000000"/>
          <w:sz w:val="24"/>
          <w:szCs w:val="24"/>
          <w:lang w:val="es-MX"/>
        </w:rPr>
        <w:br/>
        <w:t>Nuestro país tiene mucho camino por recorrer en la construcción de una sociedad pacífica, democrática e incluyente. Hay muchas transformaciones de distinto nivel que deben realizarse. Sin embargo, si las futuras generaciones tienen diversas oportunidades para desarrollar y poner en práctica las capacidades que necesitan para llevar a cabo esas transformaciones, habremos quizás dado el salto más importante en esa dirección.</w:t>
      </w:r>
    </w:p>
    <w:p w:rsidR="005D5962" w:rsidRPr="005D5962" w:rsidRDefault="005D5962" w:rsidP="005D5962">
      <w:pPr>
        <w:shd w:val="clear" w:color="auto" w:fill="FFFFFF"/>
        <w:spacing w:line="240" w:lineRule="auto"/>
        <w:rPr>
          <w:rFonts w:ascii="Arial" w:eastAsia="Times New Roman" w:hAnsi="Arial" w:cs="Arial"/>
          <w:b/>
          <w:color w:val="FF0000"/>
          <w:sz w:val="32"/>
          <w:szCs w:val="32"/>
          <w:lang w:val="es-MX"/>
        </w:rPr>
      </w:pPr>
      <w:r w:rsidRPr="005D5962">
        <w:rPr>
          <w:rFonts w:ascii="Arial" w:eastAsia="Times New Roman" w:hAnsi="Arial" w:cs="Arial"/>
          <w:b/>
          <w:color w:val="FF0000"/>
          <w:sz w:val="32"/>
          <w:szCs w:val="32"/>
          <w:lang w:val="es-MX"/>
        </w:rPr>
        <w:t>¿Cuáles son los 3 grupos de competencias ciudadanas?</w:t>
      </w:r>
    </w:p>
    <w:p w:rsidR="005D5962" w:rsidRPr="005D5962" w:rsidRDefault="005D5962" w:rsidP="005D5962">
      <w:pPr>
        <w:shd w:val="clear" w:color="auto" w:fill="FFFFFF"/>
        <w:spacing w:line="240" w:lineRule="auto"/>
        <w:rPr>
          <w:rFonts w:ascii="Arial" w:eastAsia="Times New Roman" w:hAnsi="Arial" w:cs="Arial"/>
          <w:color w:val="202124"/>
          <w:sz w:val="24"/>
          <w:szCs w:val="24"/>
          <w:lang w:val="es-MX"/>
        </w:rPr>
      </w:pPr>
      <w:r w:rsidRPr="005D5962">
        <w:rPr>
          <w:rFonts w:ascii="Arial" w:eastAsia="Times New Roman" w:hAnsi="Arial" w:cs="Arial"/>
          <w:bCs/>
          <w:color w:val="202124"/>
          <w:sz w:val="24"/>
          <w:szCs w:val="24"/>
          <w:lang w:val="es-MX"/>
        </w:rPr>
        <w:t>En nuestro trabajo, hemos organizado las competencias ciudadanas en tres grandes grupos:</w:t>
      </w:r>
    </w:p>
    <w:p w:rsidR="005D5962" w:rsidRPr="005D5962" w:rsidRDefault="005D5962" w:rsidP="005D5962">
      <w:pPr>
        <w:numPr>
          <w:ilvl w:val="0"/>
          <w:numId w:val="2"/>
        </w:numPr>
        <w:shd w:val="clear" w:color="auto" w:fill="FFFFFF"/>
        <w:spacing w:after="60" w:line="240" w:lineRule="auto"/>
        <w:ind w:left="0"/>
        <w:rPr>
          <w:rFonts w:ascii="Arial" w:eastAsia="Times New Roman" w:hAnsi="Arial" w:cs="Arial"/>
          <w:color w:val="202124"/>
          <w:sz w:val="24"/>
          <w:szCs w:val="24"/>
        </w:rPr>
      </w:pPr>
      <w:r w:rsidRPr="005D5962">
        <w:rPr>
          <w:rFonts w:ascii="Arial" w:eastAsia="Times New Roman" w:hAnsi="Arial" w:cs="Arial"/>
          <w:color w:val="202124"/>
          <w:sz w:val="24"/>
          <w:szCs w:val="24"/>
        </w:rPr>
        <w:t>Convivencia y paz.</w:t>
      </w:r>
    </w:p>
    <w:p w:rsidR="005D5962" w:rsidRPr="005D5962" w:rsidRDefault="005D5962" w:rsidP="005D5962">
      <w:pPr>
        <w:numPr>
          <w:ilvl w:val="0"/>
          <w:numId w:val="2"/>
        </w:numPr>
        <w:shd w:val="clear" w:color="auto" w:fill="FFFFFF"/>
        <w:spacing w:after="60" w:line="240" w:lineRule="auto"/>
        <w:ind w:left="0"/>
        <w:rPr>
          <w:rFonts w:ascii="Arial" w:eastAsia="Times New Roman" w:hAnsi="Arial" w:cs="Arial"/>
          <w:color w:val="202124"/>
          <w:sz w:val="24"/>
          <w:szCs w:val="24"/>
        </w:rPr>
      </w:pPr>
      <w:r w:rsidRPr="005D5962">
        <w:rPr>
          <w:rFonts w:ascii="Arial" w:eastAsia="Times New Roman" w:hAnsi="Arial" w:cs="Arial"/>
          <w:color w:val="202124"/>
          <w:sz w:val="24"/>
          <w:szCs w:val="24"/>
        </w:rPr>
        <w:t>Participación y responsabilidad democrática.</w:t>
      </w:r>
    </w:p>
    <w:p w:rsidR="005D5962" w:rsidRDefault="005D5962" w:rsidP="005D5962">
      <w:pPr>
        <w:numPr>
          <w:ilvl w:val="0"/>
          <w:numId w:val="2"/>
        </w:numPr>
        <w:shd w:val="clear" w:color="auto" w:fill="FFFFFF"/>
        <w:spacing w:line="240" w:lineRule="auto"/>
        <w:ind w:left="0"/>
        <w:rPr>
          <w:rFonts w:ascii="Arial" w:eastAsia="Times New Roman" w:hAnsi="Arial" w:cs="Arial"/>
          <w:color w:val="202124"/>
          <w:sz w:val="24"/>
          <w:szCs w:val="24"/>
          <w:lang w:val="es-MX"/>
        </w:rPr>
      </w:pPr>
      <w:r w:rsidRPr="005D5962">
        <w:rPr>
          <w:rFonts w:ascii="Arial" w:eastAsia="Times New Roman" w:hAnsi="Arial" w:cs="Arial"/>
          <w:color w:val="202124"/>
          <w:sz w:val="24"/>
          <w:szCs w:val="24"/>
          <w:lang w:val="es-MX"/>
        </w:rPr>
        <w:t>Pluralidad, identidad y valoración de las diferencias.</w:t>
      </w:r>
    </w:p>
    <w:p w:rsidR="00DD52F8" w:rsidRDefault="00DD52F8" w:rsidP="00DD52F8">
      <w:pPr>
        <w:shd w:val="clear" w:color="auto" w:fill="FFFFFF"/>
        <w:spacing w:line="240" w:lineRule="auto"/>
        <w:rPr>
          <w:rFonts w:ascii="Arial" w:eastAsia="Times New Roman" w:hAnsi="Arial" w:cs="Arial"/>
          <w:color w:val="202124"/>
          <w:sz w:val="24"/>
          <w:szCs w:val="24"/>
          <w:lang w:val="es-MX"/>
        </w:rPr>
      </w:pPr>
    </w:p>
    <w:p w:rsidR="00DD52F8" w:rsidRPr="000C4586" w:rsidRDefault="00DD52F8" w:rsidP="00DD52F8">
      <w:pPr>
        <w:pStyle w:val="Ttulo3"/>
        <w:shd w:val="clear" w:color="auto" w:fill="FFFFFF"/>
        <w:spacing w:before="300" w:after="150"/>
        <w:rPr>
          <w:rFonts w:ascii="Arial" w:hAnsi="Arial" w:cs="Arial"/>
          <w:color w:val="FF0000"/>
          <w:sz w:val="32"/>
          <w:szCs w:val="32"/>
          <w:lang w:val="es-MX"/>
        </w:rPr>
      </w:pPr>
      <w:r w:rsidRPr="00DD52F8">
        <w:rPr>
          <w:rStyle w:val="Textoennegrita"/>
          <w:rFonts w:ascii="Arial" w:hAnsi="Arial" w:cs="Arial"/>
          <w:bCs w:val="0"/>
          <w:color w:val="FF0000"/>
          <w:sz w:val="36"/>
          <w:szCs w:val="36"/>
          <w:lang w:val="es-MX"/>
        </w:rPr>
        <w:lastRenderedPageBreak/>
        <w:t> </w:t>
      </w:r>
      <w:r w:rsidRPr="000C4586">
        <w:rPr>
          <w:rStyle w:val="Textoennegrita"/>
          <w:rFonts w:ascii="Arial" w:hAnsi="Arial" w:cs="Arial"/>
          <w:bCs w:val="0"/>
          <w:color w:val="FF0000"/>
          <w:sz w:val="32"/>
          <w:szCs w:val="32"/>
          <w:lang w:val="es-MX"/>
        </w:rPr>
        <w:t>Formación para la convivencia ciudadana</w:t>
      </w:r>
    </w:p>
    <w:p w:rsidR="00DD52F8" w:rsidRPr="00DD52F8" w:rsidRDefault="00DD52F8" w:rsidP="00DD52F8">
      <w:pPr>
        <w:pStyle w:val="NormalWeb"/>
        <w:shd w:val="clear" w:color="auto" w:fill="FFFFFF"/>
        <w:spacing w:before="0" w:beforeAutospacing="0" w:after="150" w:afterAutospacing="0"/>
        <w:rPr>
          <w:rFonts w:ascii="Arial" w:hAnsi="Arial" w:cs="Arial"/>
          <w:lang w:val="es-MX"/>
        </w:rPr>
      </w:pPr>
      <w:r w:rsidRPr="00DD52F8">
        <w:rPr>
          <w:rFonts w:ascii="Arial" w:hAnsi="Arial" w:cs="Arial"/>
          <w:lang w:val="es-MX"/>
        </w:rPr>
        <w:t>La convivencia ciudadana es, una responsabilidad compartida, porque, en primer lugar, en tanto que convivencia, es una convivencia cualificada -pacífica- que es lo que estamos dispuestos a asumir como convivencia y el logro de la convivencia pacífica es una tarea que no puede delegarse, </w:t>
      </w:r>
      <w:r w:rsidRPr="00DD52F8">
        <w:rPr>
          <w:rFonts w:ascii="Arial" w:hAnsi="Arial" w:cs="Arial"/>
          <w:i/>
          <w:iCs/>
          <w:lang w:val="es-MX"/>
        </w:rPr>
        <w:t>es inseparable de la participación en los asuntos que a todos los miembros de la misma sociedad afectan</w:t>
      </w:r>
      <w:r w:rsidRPr="00DD52F8">
        <w:rPr>
          <w:rFonts w:ascii="Arial" w:hAnsi="Arial" w:cs="Arial"/>
          <w:lang w:val="es-MX"/>
        </w:rPr>
        <w:t> y, en segundo lugar, es una responsabilidad derivada, porque, en tanto que ciudadana, es una convivencia especificada, es decir, cumple las condiciones de la convivencia y, además, es relativa a un espacio de convivencia que le es propio –el espacio cívico, ciudadano-, que, de acuerdo con lo que llevamos dicho, no es sólo un espacio del individuo formado en su relación con el estado, sino un espacio de formación e interacción del individuo con y frente al Estado, pero con el otro en un marco legal territorial izado de derechos y libertades. La responsabilidad compartida y derivada identifica a la sociedad civil como agente moral y requiere el desarrollo cívico como objetivo.</w:t>
      </w:r>
    </w:p>
    <w:p w:rsidR="00DD52F8" w:rsidRPr="00DD52F8" w:rsidRDefault="00DD52F8" w:rsidP="00DD52F8">
      <w:pPr>
        <w:pStyle w:val="NormalWeb"/>
        <w:shd w:val="clear" w:color="auto" w:fill="FFFFFF"/>
        <w:spacing w:before="0" w:beforeAutospacing="0" w:after="150" w:afterAutospacing="0"/>
        <w:rPr>
          <w:rFonts w:ascii="Arial" w:hAnsi="Arial" w:cs="Arial"/>
          <w:lang w:val="es-MX"/>
        </w:rPr>
      </w:pPr>
      <w:r w:rsidRPr="00DD52F8">
        <w:rPr>
          <w:rFonts w:ascii="Arial" w:hAnsi="Arial" w:cs="Arial"/>
          <w:lang w:val="es-MX"/>
        </w:rPr>
        <w:t>La formación para la convivencia ciudadana es un objetivo prioritario y de responsabilidad compartida en la educación. La propuesta de formación afecta a cada individuo y la decisión del sujeto aparece, de este modo, como una cuestión de derechos y como una cuestión axiológica y de compromiso ético fundado en la dignidad, la libertad, la igualdad, la identidad, el desarrollo, la autonomía, la responsabilidad, la justicia, la diversidad y la cooperación. Un compromiso ético de voluntades personales e institucionales orientado a la </w:t>
      </w:r>
      <w:r w:rsidRPr="00DD52F8">
        <w:rPr>
          <w:rFonts w:ascii="Arial" w:hAnsi="Arial" w:cs="Arial"/>
          <w:i/>
          <w:iCs/>
          <w:lang w:val="es-MX"/>
        </w:rPr>
        <w:t>alianza de “civilización”</w:t>
      </w:r>
      <w:r w:rsidRPr="00DD52F8">
        <w:rPr>
          <w:rFonts w:ascii="Arial" w:hAnsi="Arial" w:cs="Arial"/>
          <w:lang w:val="es-MX"/>
        </w:rPr>
        <w:t> (desarrollo cívico) para convivir en un mundo mejor en el que la educación es, cada vez más, el instrumento eficaz de transformación y adaptación del hombre como ciudadano del mundo, pero localizado.</w:t>
      </w:r>
    </w:p>
    <w:p w:rsidR="00DD52F8" w:rsidRPr="00DD52F8" w:rsidRDefault="00DD52F8" w:rsidP="00DD52F8">
      <w:pPr>
        <w:pStyle w:val="NormalWeb"/>
        <w:shd w:val="clear" w:color="auto" w:fill="FFFFFF"/>
        <w:spacing w:before="0" w:beforeAutospacing="0" w:after="150" w:afterAutospacing="0"/>
        <w:rPr>
          <w:rFonts w:ascii="Arial" w:hAnsi="Arial" w:cs="Arial"/>
          <w:lang w:val="es-MX"/>
        </w:rPr>
      </w:pPr>
      <w:r w:rsidRPr="00DD52F8">
        <w:rPr>
          <w:rFonts w:ascii="Arial" w:hAnsi="Arial" w:cs="Arial"/>
          <w:lang w:val="es-MX"/>
        </w:rPr>
        <w:t>Desde una determinada perspectiva más conservadora puede concebirse la educación para la convivencia ciudadana como una forma de </w:t>
      </w:r>
      <w:r w:rsidRPr="00DD52F8">
        <w:rPr>
          <w:rFonts w:ascii="Arial" w:hAnsi="Arial" w:cs="Arial"/>
          <w:i/>
          <w:iCs/>
          <w:lang w:val="es-MX"/>
        </w:rPr>
        <w:t>educación política en democracia</w:t>
      </w:r>
      <w:r w:rsidRPr="00DD52F8">
        <w:rPr>
          <w:rFonts w:ascii="Arial" w:hAnsi="Arial" w:cs="Arial"/>
          <w:lang w:val="es-MX"/>
        </w:rPr>
        <w:t xml:space="preserve">, orientada a la formación acerca de los derechos y las libertades constitucionales, al dominio </w:t>
      </w:r>
      <w:r w:rsidR="000C4586" w:rsidRPr="00DD52F8">
        <w:rPr>
          <w:rFonts w:ascii="Arial" w:hAnsi="Arial" w:cs="Arial"/>
          <w:lang w:val="es-MX"/>
        </w:rPr>
        <w:t>de los</w:t>
      </w:r>
      <w:r w:rsidRPr="00DD52F8">
        <w:rPr>
          <w:rFonts w:ascii="Arial" w:hAnsi="Arial" w:cs="Arial"/>
          <w:lang w:val="es-MX"/>
        </w:rPr>
        <w:t xml:space="preserve"> contenidos de los tratados internacionales ratificados por el estado y a la comprensión </w:t>
      </w:r>
      <w:r w:rsidR="000C4586" w:rsidRPr="00DD52F8">
        <w:rPr>
          <w:rFonts w:ascii="Arial" w:hAnsi="Arial" w:cs="Arial"/>
          <w:lang w:val="es-MX"/>
        </w:rPr>
        <w:t>de la</w:t>
      </w:r>
      <w:r w:rsidRPr="00DD52F8">
        <w:rPr>
          <w:rFonts w:ascii="Arial" w:hAnsi="Arial" w:cs="Arial"/>
          <w:lang w:val="es-MX"/>
        </w:rPr>
        <w:t xml:space="preserve"> organización del poder en el estado y su estructuración territorial.</w:t>
      </w:r>
    </w:p>
    <w:p w:rsidR="00DD52F8" w:rsidRPr="00DD52F8" w:rsidRDefault="00DD52F8" w:rsidP="00DD52F8">
      <w:pPr>
        <w:pStyle w:val="NormalWeb"/>
        <w:shd w:val="clear" w:color="auto" w:fill="FFFFFF"/>
        <w:spacing w:before="0" w:beforeAutospacing="0" w:after="150" w:afterAutospacing="0"/>
        <w:rPr>
          <w:rFonts w:ascii="Arial" w:hAnsi="Arial" w:cs="Arial"/>
          <w:lang w:val="es-MX"/>
        </w:rPr>
      </w:pPr>
      <w:r w:rsidRPr="00DD52F8">
        <w:rPr>
          <w:rFonts w:ascii="Arial" w:hAnsi="Arial" w:cs="Arial"/>
          <w:lang w:val="es-MX"/>
        </w:rPr>
        <w:t>Desde una determinada perspectiva más progresista puede concebirse la educación para la convivencia ciudadana como la forma propia de la </w:t>
      </w:r>
      <w:r w:rsidRPr="00DD52F8">
        <w:rPr>
          <w:rFonts w:ascii="Arial" w:hAnsi="Arial" w:cs="Arial"/>
          <w:i/>
          <w:iCs/>
          <w:lang w:val="es-MX"/>
        </w:rPr>
        <w:t>educación cívica en democracia</w:t>
      </w:r>
      <w:r w:rsidRPr="00DD52F8">
        <w:rPr>
          <w:rFonts w:ascii="Arial" w:hAnsi="Arial" w:cs="Arial"/>
          <w:lang w:val="es-MX"/>
        </w:rPr>
        <w:t>, orientando oportunamente la formación ciudadana a las relaciones del individuo con el Estado y a la difusión y consolidación de los modelos sociales de convivencia legalmente permitidos.</w:t>
      </w:r>
    </w:p>
    <w:p w:rsidR="00DD52F8" w:rsidRPr="00DD52F8" w:rsidRDefault="00DD52F8" w:rsidP="00DD52F8">
      <w:pPr>
        <w:pStyle w:val="NormalWeb"/>
        <w:shd w:val="clear" w:color="auto" w:fill="FFFFFF"/>
        <w:spacing w:before="0" w:beforeAutospacing="0" w:after="150" w:afterAutospacing="0"/>
        <w:rPr>
          <w:rFonts w:ascii="Arial" w:hAnsi="Arial" w:cs="Arial"/>
          <w:lang w:val="es-MX"/>
        </w:rPr>
      </w:pPr>
      <w:r w:rsidRPr="00DD52F8">
        <w:rPr>
          <w:rFonts w:ascii="Arial" w:hAnsi="Arial" w:cs="Arial"/>
          <w:lang w:val="es-MX"/>
        </w:rPr>
        <w:t xml:space="preserve">Ahora bien, desde una perspectiva pedagógica es incuestionable que se trata de entender que el reto es hacer frente a la responsabilidad compartida corporativamente, sin renunciar a las competencias de cada una de las instituciones implicadas. Ni los padres son los profesionales de la educación, ni la escuela tiene que suplantar o sustituir la función de la familia. Ni el educando debe </w:t>
      </w:r>
      <w:r w:rsidR="000C4586" w:rsidRPr="00DD52F8">
        <w:rPr>
          <w:rFonts w:ascii="Arial" w:hAnsi="Arial" w:cs="Arial"/>
          <w:lang w:val="es-MX"/>
        </w:rPr>
        <w:t>dejar de</w:t>
      </w:r>
      <w:r w:rsidRPr="00DD52F8">
        <w:rPr>
          <w:rFonts w:ascii="Arial" w:hAnsi="Arial" w:cs="Arial"/>
          <w:lang w:val="es-MX"/>
        </w:rPr>
        <w:t xml:space="preserve"> ser agente de su educación. Sociedad civil, familia, Estado y escuela afrontan el reto de la formación, no sólo como una cuestión de hecho, sino como </w:t>
      </w:r>
      <w:r w:rsidRPr="00DD52F8">
        <w:rPr>
          <w:rFonts w:ascii="Arial" w:hAnsi="Arial" w:cs="Arial"/>
          <w:lang w:val="es-MX"/>
        </w:rPr>
        <w:lastRenderedPageBreak/>
        <w:t>un compromiso de voluntades hacia lo que es valioso en la educación: el desarrollo personal y la convivencia pacífica en la sociedad abierta y pluralista. De tal manera que, la solución en la educación no está en elegir en lugar del educando su modo de vida, sino en elegir aquellos modos de intervención pedagógica que garantizan la capacitación del educando para elegir y realizar su proyecto de vida, aprendiendo a construir y usar experiencia para responder a las exigencias del </w:t>
      </w:r>
      <w:r w:rsidRPr="00DD52F8">
        <w:rPr>
          <w:rFonts w:ascii="Arial" w:hAnsi="Arial" w:cs="Arial"/>
          <w:i/>
          <w:iCs/>
          <w:lang w:val="es-MX"/>
        </w:rPr>
        <w:t>desarrollo cívico</w:t>
      </w:r>
      <w:r w:rsidRPr="00DD52F8">
        <w:rPr>
          <w:rFonts w:ascii="Arial" w:hAnsi="Arial" w:cs="Arial"/>
          <w:lang w:val="es-MX"/>
        </w:rPr>
        <w:t> en cada situación, de acuerdo con las oportunidades. </w:t>
      </w:r>
      <w:r w:rsidRPr="00DD52F8">
        <w:rPr>
          <w:rFonts w:ascii="Arial" w:hAnsi="Arial" w:cs="Arial"/>
          <w:i/>
          <w:iCs/>
          <w:lang w:val="es-MX"/>
        </w:rPr>
        <w:t>En perspectiva pedagógica, la educación para la convivencia ciudadana aparece, así como un ejercicio de educación en valores orientado al uso y construcción de experiencia axiológica relativa al desarrollo cívico.</w:t>
      </w:r>
    </w:p>
    <w:p w:rsidR="00DD52F8" w:rsidRPr="00DD52F8" w:rsidRDefault="00DD52F8" w:rsidP="00DD52F8">
      <w:pPr>
        <w:shd w:val="clear" w:color="auto" w:fill="FFFFFF"/>
        <w:spacing w:line="240" w:lineRule="auto"/>
        <w:rPr>
          <w:rFonts w:ascii="Arial" w:eastAsia="Times New Roman" w:hAnsi="Arial" w:cs="Arial"/>
          <w:sz w:val="24"/>
          <w:szCs w:val="24"/>
          <w:lang w:val="es-MX"/>
        </w:rPr>
      </w:pPr>
      <w:r w:rsidRPr="00DD52F8">
        <w:rPr>
          <w:rFonts w:ascii="Arial" w:hAnsi="Arial" w:cs="Arial"/>
          <w:sz w:val="24"/>
          <w:szCs w:val="24"/>
          <w:shd w:val="clear" w:color="auto" w:fill="FFFFFF"/>
          <w:lang w:val="es-MX"/>
        </w:rPr>
        <w:t xml:space="preserve">La educación para la convivencia ciudadana no debe convertirse en una disciplina dirigida sólo a las relaciones del individuo con el Estado o en una oportunidad propagandista de los estereotipos socio morales afines al grupo ideológico en el poder. Hay un componente socio-ético en la educación para la convivencia ciudadana, que surge directamente del sentido de responsabilidad compartida y derivada, propiedades de la convivencia pacífica ciudadana. Por una parte, este componente de responsabilidad compartida y derivada aleja este ámbito de formación de una visión parcial orientada, de manera reduccionista, a una educación política o, de manera oportunista, a una educación cívica propagandista. Por otra parte, ese mismo componente de responsabilidad compartida y derivada mantiene vinculada la formación para la </w:t>
      </w:r>
      <w:r w:rsidR="000C4586" w:rsidRPr="00DD52F8">
        <w:rPr>
          <w:rFonts w:ascii="Arial" w:hAnsi="Arial" w:cs="Arial"/>
          <w:sz w:val="24"/>
          <w:szCs w:val="24"/>
          <w:shd w:val="clear" w:color="auto" w:fill="FFFFFF"/>
          <w:lang w:val="es-MX"/>
        </w:rPr>
        <w:t>ciudadanía a</w:t>
      </w:r>
      <w:r w:rsidRPr="00DD52F8">
        <w:rPr>
          <w:rFonts w:ascii="Arial" w:hAnsi="Arial" w:cs="Arial"/>
          <w:sz w:val="24"/>
          <w:szCs w:val="24"/>
          <w:shd w:val="clear" w:color="auto" w:fill="FFFFFF"/>
          <w:lang w:val="es-MX"/>
        </w:rPr>
        <w:t xml:space="preserve"> la idea </w:t>
      </w:r>
      <w:r w:rsidR="000C4586" w:rsidRPr="00DD52F8">
        <w:rPr>
          <w:rFonts w:ascii="Arial" w:hAnsi="Arial" w:cs="Arial"/>
          <w:sz w:val="24"/>
          <w:szCs w:val="24"/>
          <w:shd w:val="clear" w:color="auto" w:fill="FFFFFF"/>
          <w:lang w:val="es-MX"/>
        </w:rPr>
        <w:t>de formación</w:t>
      </w:r>
      <w:r w:rsidRPr="00DD52F8">
        <w:rPr>
          <w:rFonts w:ascii="Arial" w:hAnsi="Arial" w:cs="Arial"/>
          <w:sz w:val="24"/>
          <w:szCs w:val="24"/>
          <w:shd w:val="clear" w:color="auto" w:fill="FFFFFF"/>
          <w:lang w:val="es-MX"/>
        </w:rPr>
        <w:t xml:space="preserve"> general de educación en valores, respecto de la convivencia pacífica en </w:t>
      </w:r>
      <w:r w:rsidR="000C4586" w:rsidRPr="00DD52F8">
        <w:rPr>
          <w:rFonts w:ascii="Arial" w:hAnsi="Arial" w:cs="Arial"/>
          <w:sz w:val="24"/>
          <w:szCs w:val="24"/>
          <w:shd w:val="clear" w:color="auto" w:fill="FFFFFF"/>
          <w:lang w:val="es-MX"/>
        </w:rPr>
        <w:t>el marco</w:t>
      </w:r>
      <w:r w:rsidRPr="00DD52F8">
        <w:rPr>
          <w:rFonts w:ascii="Arial" w:hAnsi="Arial" w:cs="Arial"/>
          <w:sz w:val="24"/>
          <w:szCs w:val="24"/>
          <w:shd w:val="clear" w:color="auto" w:fill="FFFFFF"/>
          <w:lang w:val="es-MX"/>
        </w:rPr>
        <w:t xml:space="preserve"> legal territorial izado, </w:t>
      </w:r>
      <w:r w:rsidR="000C4586" w:rsidRPr="00DD52F8">
        <w:rPr>
          <w:rFonts w:ascii="Arial" w:hAnsi="Arial" w:cs="Arial"/>
          <w:sz w:val="24"/>
          <w:szCs w:val="24"/>
          <w:shd w:val="clear" w:color="auto" w:fill="FFFFFF"/>
          <w:lang w:val="es-MX"/>
        </w:rPr>
        <w:t>que es</w:t>
      </w:r>
      <w:r w:rsidRPr="00DD52F8">
        <w:rPr>
          <w:rFonts w:ascii="Arial" w:hAnsi="Arial" w:cs="Arial"/>
          <w:sz w:val="24"/>
          <w:szCs w:val="24"/>
          <w:shd w:val="clear" w:color="auto" w:fill="FFFFFF"/>
          <w:lang w:val="es-MX"/>
        </w:rPr>
        <w:t xml:space="preserve"> lo que la hace </w:t>
      </w:r>
      <w:r w:rsidR="000C4586" w:rsidRPr="00DD52F8">
        <w:rPr>
          <w:rFonts w:ascii="Arial" w:hAnsi="Arial" w:cs="Arial"/>
          <w:sz w:val="24"/>
          <w:szCs w:val="24"/>
          <w:shd w:val="clear" w:color="auto" w:fill="FFFFFF"/>
          <w:lang w:val="es-MX"/>
        </w:rPr>
        <w:t>específica, pero</w:t>
      </w:r>
      <w:r w:rsidRPr="00DD52F8">
        <w:rPr>
          <w:rFonts w:ascii="Arial" w:hAnsi="Arial" w:cs="Arial"/>
          <w:sz w:val="24"/>
          <w:szCs w:val="24"/>
          <w:shd w:val="clear" w:color="auto" w:fill="FFFFFF"/>
          <w:lang w:val="es-MX"/>
        </w:rPr>
        <w:t xml:space="preserve"> no aislada a la educación para la convivencia ciudadana </w:t>
      </w:r>
    </w:p>
    <w:p w:rsidR="00DD52F8" w:rsidRPr="005D5962" w:rsidRDefault="00DD52F8" w:rsidP="00DD52F8">
      <w:pPr>
        <w:shd w:val="clear" w:color="auto" w:fill="FFFFFF"/>
        <w:spacing w:line="240" w:lineRule="auto"/>
        <w:rPr>
          <w:rFonts w:ascii="Arial" w:eastAsia="Times New Roman" w:hAnsi="Arial" w:cs="Arial"/>
          <w:color w:val="202124"/>
          <w:sz w:val="32"/>
          <w:szCs w:val="32"/>
          <w:lang w:val="es-MX"/>
        </w:rPr>
      </w:pPr>
    </w:p>
    <w:p w:rsidR="00DD52F8" w:rsidRPr="000C4586" w:rsidRDefault="00DD52F8" w:rsidP="000A4CCA">
      <w:pPr>
        <w:rPr>
          <w:rFonts w:ascii="Arial" w:hAnsi="Arial" w:cs="Arial"/>
          <w:b/>
          <w:color w:val="FF0000"/>
          <w:sz w:val="32"/>
          <w:szCs w:val="32"/>
          <w:lang w:val="es-MX"/>
        </w:rPr>
      </w:pPr>
      <w:r w:rsidRPr="000C4586">
        <w:rPr>
          <w:rFonts w:ascii="Arial" w:hAnsi="Arial" w:cs="Arial"/>
          <w:b/>
          <w:color w:val="FF0000"/>
          <w:sz w:val="32"/>
          <w:szCs w:val="32"/>
          <w:lang w:val="es-MX"/>
        </w:rPr>
        <w:t>Pluralidad, identidad y valoración de las diferencias</w:t>
      </w:r>
    </w:p>
    <w:p w:rsidR="000A4CCA" w:rsidRDefault="00DD52F8" w:rsidP="000A4CCA">
      <w:pPr>
        <w:rPr>
          <w:rFonts w:ascii="Arial" w:hAnsi="Arial" w:cs="Arial"/>
          <w:sz w:val="24"/>
          <w:szCs w:val="24"/>
          <w:lang w:val="es-MX"/>
        </w:rPr>
      </w:pPr>
      <w:r w:rsidRPr="00DD52F8">
        <w:rPr>
          <w:lang w:val="es-MX"/>
        </w:rPr>
        <w:t xml:space="preserve"> </w:t>
      </w:r>
      <w:r w:rsidRPr="00DD52F8">
        <w:rPr>
          <w:rFonts w:ascii="Arial" w:hAnsi="Arial" w:cs="Arial"/>
          <w:sz w:val="24"/>
          <w:szCs w:val="24"/>
          <w:lang w:val="es-MX"/>
        </w:rPr>
        <w:t>El desarrollo de Competencias Ciudadanas en pluralidad, identidad y valoración de las diferencias busca promover en la escuela y en la sociedad en general el respeto y reconocimiento de las diferencias y evitar cualquier tipo de discriminación, promoviendo la valoración de la propia identidad, así como de las identidades de otros. En este sentido, en la escuela es necesario promover competencias en este ámbito en dos niveles Reconocimiento de las personas a partir de las características vinculadas a su raza, género, edad, preferencia sexual, apariencia física, estado de salud, habilidades y limitaciones</w:t>
      </w:r>
      <w:r>
        <w:rPr>
          <w:rFonts w:ascii="Arial" w:hAnsi="Arial" w:cs="Arial"/>
          <w:sz w:val="24"/>
          <w:szCs w:val="24"/>
          <w:lang w:val="es-MX"/>
        </w:rPr>
        <w:t>, r</w:t>
      </w:r>
      <w:r w:rsidRPr="00DD52F8">
        <w:rPr>
          <w:rFonts w:ascii="Arial" w:hAnsi="Arial" w:cs="Arial"/>
          <w:sz w:val="24"/>
          <w:szCs w:val="24"/>
          <w:lang w:val="es-MX"/>
        </w:rPr>
        <w:t xml:space="preserve">econocimiento de costumbres, valores, creencias, personalidad y visiones de mundo de otras personas o grupos sociales. Establecer relaciones constructivas entre personas o grupos con diferencias físicas, sociales, económicas o culturales requiere de habilidades sociales particulares tales como la capacidad para comprender puntos de vista ajenos a los propios, comunicarse eficazmente e identificar y superar prejuicios y estereotipos. Adicionalmente, implica la puesta en práctica de competencias integradoras relacionadas con el reconocimiento y la valoración de múltiples identidades, diferencias étnicas y culturales y el desarrollo de propuestas </w:t>
      </w:r>
      <w:r w:rsidRPr="00DD52F8">
        <w:rPr>
          <w:rFonts w:ascii="Arial" w:hAnsi="Arial" w:cs="Arial"/>
          <w:sz w:val="24"/>
          <w:szCs w:val="24"/>
          <w:lang w:val="es-MX"/>
        </w:rPr>
        <w:lastRenderedPageBreak/>
        <w:t>sociales donde sea posible enriquecer la convivencia con personas diferentes. Las competencias anteriormente mencionadas son evaluadas con el fin de brindar información que permita un punto de partida para el establecimiento de estrategias pedagógicas y políticas públicas que contribuyan al fortalecimiento de la formación en este ámbito</w:t>
      </w:r>
      <w:r w:rsidR="0009057A">
        <w:rPr>
          <w:rFonts w:ascii="Arial" w:hAnsi="Arial" w:cs="Arial"/>
          <w:sz w:val="24"/>
          <w:szCs w:val="24"/>
          <w:lang w:val="es-MX"/>
        </w:rPr>
        <w:t>.</w:t>
      </w:r>
    </w:p>
    <w:p w:rsidR="001A52A7" w:rsidRDefault="001A52A7" w:rsidP="000A4CCA">
      <w:pPr>
        <w:rPr>
          <w:rFonts w:ascii="Arial" w:hAnsi="Arial" w:cs="Arial"/>
          <w:sz w:val="24"/>
          <w:szCs w:val="24"/>
          <w:lang w:val="es-MX"/>
        </w:rPr>
      </w:pPr>
    </w:p>
    <w:p w:rsidR="001A52A7" w:rsidRDefault="001A52A7" w:rsidP="000A4CCA">
      <w:pPr>
        <w:rPr>
          <w:rFonts w:ascii="Arial" w:hAnsi="Arial" w:cs="Arial"/>
          <w:b/>
          <w:color w:val="FF0000"/>
          <w:sz w:val="32"/>
          <w:szCs w:val="32"/>
          <w:lang w:val="es-MX"/>
        </w:rPr>
      </w:pPr>
      <w:r w:rsidRPr="001A52A7">
        <w:rPr>
          <w:rFonts w:ascii="Arial" w:hAnsi="Arial" w:cs="Arial"/>
          <w:b/>
          <w:color w:val="FF0000"/>
          <w:sz w:val="32"/>
          <w:szCs w:val="32"/>
          <w:lang w:val="es-MX"/>
        </w:rPr>
        <w:t xml:space="preserve">TRABAJO INDIVIDUAL </w:t>
      </w:r>
    </w:p>
    <w:p w:rsidR="001A52A7" w:rsidRDefault="00F976CE" w:rsidP="000A4CCA">
      <w:pPr>
        <w:rPr>
          <w:rFonts w:ascii="Arial" w:hAnsi="Arial" w:cs="Arial"/>
          <w:b/>
          <w:sz w:val="24"/>
          <w:szCs w:val="24"/>
          <w:lang w:val="es-MX"/>
        </w:rPr>
      </w:pPr>
      <w:r>
        <w:rPr>
          <w:rFonts w:ascii="Arial" w:hAnsi="Arial" w:cs="Arial"/>
          <w:b/>
          <w:sz w:val="24"/>
          <w:szCs w:val="24"/>
          <w:lang w:val="es-MX"/>
        </w:rPr>
        <w:t>1. Realice un mapa conceptual de cada tema.</w:t>
      </w:r>
    </w:p>
    <w:p w:rsidR="00F976CE" w:rsidRDefault="00F976CE" w:rsidP="000A4CCA">
      <w:pPr>
        <w:rPr>
          <w:rFonts w:ascii="Arial" w:hAnsi="Arial" w:cs="Arial"/>
          <w:b/>
          <w:sz w:val="24"/>
          <w:szCs w:val="24"/>
          <w:lang w:val="es-MX"/>
        </w:rPr>
      </w:pPr>
      <w:r>
        <w:rPr>
          <w:rFonts w:ascii="Arial" w:hAnsi="Arial" w:cs="Arial"/>
          <w:b/>
          <w:sz w:val="24"/>
          <w:szCs w:val="24"/>
          <w:lang w:val="es-MX"/>
        </w:rPr>
        <w:t xml:space="preserve">2. Sobre convivencia ciudadana elabore un resumen con sus propias palabras en no menos de dos hojas lo aprendido en este tema. </w:t>
      </w:r>
    </w:p>
    <w:p w:rsidR="00F976CE" w:rsidRDefault="00F554B4" w:rsidP="000A4CCA">
      <w:pPr>
        <w:rPr>
          <w:rFonts w:ascii="Arial" w:hAnsi="Arial" w:cs="Arial"/>
          <w:b/>
          <w:sz w:val="24"/>
          <w:szCs w:val="24"/>
          <w:lang w:val="es-MX"/>
        </w:rPr>
      </w:pPr>
      <w:r>
        <w:rPr>
          <w:rFonts w:ascii="Arial" w:hAnsi="Arial" w:cs="Arial"/>
          <w:b/>
          <w:sz w:val="24"/>
          <w:szCs w:val="24"/>
          <w:lang w:val="es-MX"/>
        </w:rPr>
        <w:t>3. E</w:t>
      </w:r>
      <w:r w:rsidR="00F976CE">
        <w:rPr>
          <w:rFonts w:ascii="Arial" w:hAnsi="Arial" w:cs="Arial"/>
          <w:b/>
          <w:sz w:val="24"/>
          <w:szCs w:val="24"/>
          <w:lang w:val="es-MX"/>
        </w:rPr>
        <w:t>labore un crucigrama de 20 palabras.</w:t>
      </w:r>
    </w:p>
    <w:p w:rsidR="00F554B4" w:rsidRDefault="00F554B4" w:rsidP="000A4CCA">
      <w:pPr>
        <w:rPr>
          <w:rFonts w:ascii="Arial" w:hAnsi="Arial" w:cs="Arial"/>
          <w:b/>
          <w:sz w:val="24"/>
          <w:szCs w:val="24"/>
          <w:lang w:val="es-MX"/>
        </w:rPr>
      </w:pPr>
      <w:r>
        <w:rPr>
          <w:rFonts w:ascii="Arial" w:hAnsi="Arial" w:cs="Arial"/>
          <w:b/>
          <w:sz w:val="24"/>
          <w:szCs w:val="24"/>
          <w:lang w:val="es-MX"/>
        </w:rPr>
        <w:t>4. Glosario de palabras desconocidas.</w:t>
      </w:r>
    </w:p>
    <w:p w:rsidR="00E72C76" w:rsidRDefault="00E72C76" w:rsidP="000A4CCA">
      <w:pPr>
        <w:rPr>
          <w:rFonts w:ascii="Arial" w:hAnsi="Arial" w:cs="Arial"/>
          <w:b/>
          <w:sz w:val="24"/>
          <w:szCs w:val="24"/>
          <w:lang w:val="es-MX"/>
        </w:rPr>
      </w:pPr>
      <w:r>
        <w:rPr>
          <w:rFonts w:ascii="Arial" w:hAnsi="Arial" w:cs="Arial"/>
          <w:b/>
          <w:sz w:val="24"/>
          <w:szCs w:val="24"/>
          <w:lang w:val="es-MX"/>
        </w:rPr>
        <w:t>5. Investigar en la constitución política de Colombia los temas de convivencia ciudadana, cópialos en tu cuaderno.</w:t>
      </w:r>
    </w:p>
    <w:p w:rsidR="00E72C76" w:rsidRDefault="00E72C76" w:rsidP="000A4CCA">
      <w:pPr>
        <w:rPr>
          <w:rFonts w:ascii="Arial" w:hAnsi="Arial" w:cs="Arial"/>
          <w:b/>
          <w:sz w:val="24"/>
          <w:szCs w:val="24"/>
          <w:lang w:val="es-MX"/>
        </w:rPr>
      </w:pPr>
      <w:r>
        <w:rPr>
          <w:rFonts w:ascii="Arial" w:hAnsi="Arial" w:cs="Arial"/>
          <w:b/>
          <w:sz w:val="24"/>
          <w:szCs w:val="24"/>
          <w:lang w:val="es-MX"/>
        </w:rPr>
        <w:t xml:space="preserve">Desarrolla todo el taller en tu cuaderno de sociales y los envías al correo </w:t>
      </w:r>
      <w:hyperlink r:id="rId8" w:history="1">
        <w:r w:rsidRPr="00F47EDD">
          <w:rPr>
            <w:rStyle w:val="Hipervnculo"/>
            <w:rFonts w:ascii="Arial" w:hAnsi="Arial" w:cs="Arial"/>
            <w:b/>
            <w:sz w:val="24"/>
            <w:szCs w:val="24"/>
            <w:lang w:val="es-MX"/>
          </w:rPr>
          <w:t>josefinamadrelaura2021@gmail.com</w:t>
        </w:r>
      </w:hyperlink>
      <w:r>
        <w:rPr>
          <w:rFonts w:ascii="Arial" w:hAnsi="Arial" w:cs="Arial"/>
          <w:b/>
          <w:sz w:val="24"/>
          <w:szCs w:val="24"/>
          <w:lang w:val="es-MX"/>
        </w:rPr>
        <w:t xml:space="preserve"> </w:t>
      </w:r>
    </w:p>
    <w:p w:rsidR="00E72C76" w:rsidRDefault="00E72C76" w:rsidP="000A4CCA">
      <w:pPr>
        <w:rPr>
          <w:rFonts w:ascii="Arial" w:hAnsi="Arial" w:cs="Arial"/>
          <w:b/>
          <w:sz w:val="24"/>
          <w:szCs w:val="24"/>
          <w:lang w:val="es-MX"/>
        </w:rPr>
      </w:pPr>
      <w:r>
        <w:rPr>
          <w:rFonts w:ascii="Arial" w:hAnsi="Arial" w:cs="Arial"/>
          <w:b/>
          <w:sz w:val="24"/>
          <w:szCs w:val="24"/>
          <w:lang w:val="es-MX"/>
        </w:rPr>
        <w:t>Toma las fotos nítidas, claras, con letras</w:t>
      </w:r>
      <w:r w:rsidR="00144337">
        <w:rPr>
          <w:rFonts w:ascii="Arial" w:hAnsi="Arial" w:cs="Arial"/>
          <w:b/>
          <w:sz w:val="24"/>
          <w:szCs w:val="24"/>
          <w:lang w:val="es-MX"/>
        </w:rPr>
        <w:t xml:space="preserve"> legible </w:t>
      </w:r>
      <w:bookmarkStart w:id="1" w:name="_GoBack"/>
      <w:bookmarkEnd w:id="1"/>
      <w:r w:rsidR="00144337">
        <w:rPr>
          <w:rFonts w:ascii="Arial" w:hAnsi="Arial" w:cs="Arial"/>
          <w:b/>
          <w:sz w:val="24"/>
          <w:szCs w:val="24"/>
          <w:lang w:val="es-MX"/>
        </w:rPr>
        <w:t>y su</w:t>
      </w:r>
      <w:r>
        <w:rPr>
          <w:rFonts w:ascii="Arial" w:hAnsi="Arial" w:cs="Arial"/>
          <w:b/>
          <w:sz w:val="24"/>
          <w:szCs w:val="24"/>
          <w:lang w:val="es-MX"/>
        </w:rPr>
        <w:t xml:space="preserve"> hoja de presentación</w:t>
      </w:r>
      <w:r w:rsidR="00144337">
        <w:rPr>
          <w:rFonts w:ascii="Arial" w:hAnsi="Arial" w:cs="Arial"/>
          <w:b/>
          <w:sz w:val="24"/>
          <w:szCs w:val="24"/>
          <w:lang w:val="es-MX"/>
        </w:rPr>
        <w:t>.</w:t>
      </w:r>
    </w:p>
    <w:p w:rsidR="00F554B4" w:rsidRDefault="00F554B4" w:rsidP="000A4CCA">
      <w:pPr>
        <w:rPr>
          <w:rFonts w:ascii="Arial" w:hAnsi="Arial" w:cs="Arial"/>
          <w:b/>
          <w:sz w:val="24"/>
          <w:szCs w:val="24"/>
          <w:lang w:val="es-MX"/>
        </w:rPr>
      </w:pPr>
      <w:r>
        <w:rPr>
          <w:rFonts w:ascii="Arial" w:hAnsi="Arial" w:cs="Arial"/>
          <w:b/>
          <w:sz w:val="24"/>
          <w:szCs w:val="24"/>
          <w:lang w:val="es-MX"/>
        </w:rPr>
        <w:t xml:space="preserve">Observación: por cada punto hay una valoración, significa que, si usted deja de mandar uno de los 4, su nota no será igual al que responda todos sus puntos. </w:t>
      </w:r>
    </w:p>
    <w:p w:rsidR="00F976CE" w:rsidRPr="00F976CE" w:rsidRDefault="00F976CE" w:rsidP="000A4CCA">
      <w:pPr>
        <w:rPr>
          <w:rFonts w:ascii="Arial" w:hAnsi="Arial" w:cs="Arial"/>
          <w:b/>
          <w:sz w:val="24"/>
          <w:szCs w:val="24"/>
          <w:lang w:val="es-MX"/>
        </w:rPr>
      </w:pPr>
      <w:r>
        <w:rPr>
          <w:rFonts w:ascii="Arial" w:hAnsi="Arial" w:cs="Arial"/>
          <w:b/>
          <w:sz w:val="24"/>
          <w:szCs w:val="24"/>
          <w:lang w:val="es-MX"/>
        </w:rPr>
        <w:br/>
      </w:r>
    </w:p>
    <w:sectPr w:rsidR="00F976CE" w:rsidRPr="00F976C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7E65BF"/>
    <w:multiLevelType w:val="multilevel"/>
    <w:tmpl w:val="3D043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3D1D48"/>
    <w:multiLevelType w:val="multilevel"/>
    <w:tmpl w:val="1F6A7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D6A"/>
    <w:rsid w:val="00085A23"/>
    <w:rsid w:val="0009057A"/>
    <w:rsid w:val="000A4CCA"/>
    <w:rsid w:val="000C4586"/>
    <w:rsid w:val="00142A7D"/>
    <w:rsid w:val="00144337"/>
    <w:rsid w:val="001A52A7"/>
    <w:rsid w:val="0021093A"/>
    <w:rsid w:val="00215D6A"/>
    <w:rsid w:val="002238BA"/>
    <w:rsid w:val="002E4CCB"/>
    <w:rsid w:val="003714F7"/>
    <w:rsid w:val="00415035"/>
    <w:rsid w:val="005D5962"/>
    <w:rsid w:val="0080356F"/>
    <w:rsid w:val="00824801"/>
    <w:rsid w:val="008870F5"/>
    <w:rsid w:val="00925CD8"/>
    <w:rsid w:val="00A37C6A"/>
    <w:rsid w:val="00C110A0"/>
    <w:rsid w:val="00DD3BD2"/>
    <w:rsid w:val="00DD52F8"/>
    <w:rsid w:val="00E72C76"/>
    <w:rsid w:val="00F554B4"/>
    <w:rsid w:val="00F976CE"/>
    <w:rsid w:val="00FD1E2A"/>
    <w:rsid w:val="00FE78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217AF"/>
  <w15:chartTrackingRefBased/>
  <w15:docId w15:val="{1028451F-223F-41E1-BCE3-2B6284970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5D6A"/>
  </w:style>
  <w:style w:type="paragraph" w:styleId="Ttulo1">
    <w:name w:val="heading 1"/>
    <w:basedOn w:val="Normal"/>
    <w:link w:val="Ttulo1Car"/>
    <w:uiPriority w:val="9"/>
    <w:qFormat/>
    <w:rsid w:val="000A4CC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link w:val="Ttulo2Car"/>
    <w:uiPriority w:val="9"/>
    <w:qFormat/>
    <w:rsid w:val="000A4CC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0A4CC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215D6A"/>
    <w:rPr>
      <w:color w:val="0000FF"/>
      <w:u w:val="single"/>
    </w:rPr>
  </w:style>
  <w:style w:type="paragraph" w:customStyle="1" w:styleId="sangria">
    <w:name w:val="sangria"/>
    <w:basedOn w:val="Normal"/>
    <w:rsid w:val="003714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grita">
    <w:name w:val="negrita"/>
    <w:basedOn w:val="Normal"/>
    <w:rsid w:val="003714F7"/>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2238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1Car">
    <w:name w:val="Título 1 Car"/>
    <w:basedOn w:val="Fuentedeprrafopredeter"/>
    <w:link w:val="Ttulo1"/>
    <w:uiPriority w:val="9"/>
    <w:rsid w:val="000A4CCA"/>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rsid w:val="000A4CCA"/>
    <w:rPr>
      <w:rFonts w:ascii="Times New Roman" w:eastAsia="Times New Roman" w:hAnsi="Times New Roman" w:cs="Times New Roman"/>
      <w:b/>
      <w:bCs/>
      <w:sz w:val="36"/>
      <w:szCs w:val="36"/>
    </w:rPr>
  </w:style>
  <w:style w:type="character" w:customStyle="1" w:styleId="essay-detailsitem">
    <w:name w:val="essay-details__item"/>
    <w:basedOn w:val="Fuentedeprrafopredeter"/>
    <w:rsid w:val="000A4CCA"/>
  </w:style>
  <w:style w:type="character" w:customStyle="1" w:styleId="documentpreview">
    <w:name w:val="document__preview"/>
    <w:basedOn w:val="Fuentedeprrafopredeter"/>
    <w:rsid w:val="000A4CCA"/>
  </w:style>
  <w:style w:type="character" w:customStyle="1" w:styleId="Ttulo3Car">
    <w:name w:val="Título 3 Car"/>
    <w:basedOn w:val="Fuentedeprrafopredeter"/>
    <w:link w:val="Ttulo3"/>
    <w:uiPriority w:val="9"/>
    <w:semiHidden/>
    <w:rsid w:val="000A4CCA"/>
    <w:rPr>
      <w:rFonts w:asciiTheme="majorHAnsi" w:eastAsiaTheme="majorEastAsia" w:hAnsiTheme="majorHAnsi" w:cstheme="majorBidi"/>
      <w:color w:val="1F4D78" w:themeColor="accent1" w:themeShade="7F"/>
      <w:sz w:val="24"/>
      <w:szCs w:val="24"/>
    </w:rPr>
  </w:style>
  <w:style w:type="paragraph" w:customStyle="1" w:styleId="paragraph">
    <w:name w:val="paragraph"/>
    <w:basedOn w:val="Normal"/>
    <w:rsid w:val="000A4CCA"/>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0A4CCA"/>
    <w:rPr>
      <w:b/>
      <w:bCs/>
    </w:rPr>
  </w:style>
  <w:style w:type="paragraph" w:customStyle="1" w:styleId="caption-title">
    <w:name w:val="caption-title"/>
    <w:basedOn w:val="Normal"/>
    <w:rsid w:val="000A4C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author">
    <w:name w:val="caption-author"/>
    <w:basedOn w:val="Fuentedeprrafopredeter"/>
    <w:rsid w:val="000A4CCA"/>
  </w:style>
  <w:style w:type="character" w:customStyle="1" w:styleId="module-details">
    <w:name w:val="module-details"/>
    <w:basedOn w:val="Fuentedeprrafopredeter"/>
    <w:rsid w:val="000A4CCA"/>
  </w:style>
  <w:style w:type="character" w:customStyle="1" w:styleId="module-supra-title">
    <w:name w:val="module-supra-title"/>
    <w:basedOn w:val="Fuentedeprrafopredeter"/>
    <w:rsid w:val="000A4CCA"/>
  </w:style>
  <w:style w:type="character" w:customStyle="1" w:styleId="module-author">
    <w:name w:val="module-author"/>
    <w:basedOn w:val="Fuentedeprrafopredeter"/>
    <w:rsid w:val="000A4CCA"/>
  </w:style>
  <w:style w:type="character" w:styleId="CitaHTML">
    <w:name w:val="HTML Cite"/>
    <w:basedOn w:val="Fuentedeprrafopredeter"/>
    <w:uiPriority w:val="99"/>
    <w:semiHidden/>
    <w:unhideWhenUsed/>
    <w:rsid w:val="0080356F"/>
    <w:rPr>
      <w:i/>
      <w:iCs/>
    </w:rPr>
  </w:style>
  <w:style w:type="character" w:customStyle="1" w:styleId="dyjrff">
    <w:name w:val="dyjrff"/>
    <w:basedOn w:val="Fuentedeprrafopredeter"/>
    <w:rsid w:val="008035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314097">
      <w:bodyDiv w:val="1"/>
      <w:marLeft w:val="0"/>
      <w:marRight w:val="0"/>
      <w:marTop w:val="0"/>
      <w:marBottom w:val="0"/>
      <w:divBdr>
        <w:top w:val="none" w:sz="0" w:space="0" w:color="auto"/>
        <w:left w:val="none" w:sz="0" w:space="0" w:color="auto"/>
        <w:bottom w:val="none" w:sz="0" w:space="0" w:color="auto"/>
        <w:right w:val="none" w:sz="0" w:space="0" w:color="auto"/>
      </w:divBdr>
      <w:divsChild>
        <w:div w:id="295337002">
          <w:marLeft w:val="150"/>
          <w:marRight w:val="150"/>
          <w:marTop w:val="75"/>
          <w:marBottom w:val="75"/>
          <w:divBdr>
            <w:top w:val="none" w:sz="0" w:space="0" w:color="auto"/>
            <w:left w:val="none" w:sz="0" w:space="0" w:color="auto"/>
            <w:bottom w:val="none" w:sz="0" w:space="0" w:color="auto"/>
            <w:right w:val="none" w:sz="0" w:space="0" w:color="auto"/>
          </w:divBdr>
        </w:div>
        <w:div w:id="386033517">
          <w:marLeft w:val="0"/>
          <w:marRight w:val="0"/>
          <w:marTop w:val="0"/>
          <w:marBottom w:val="0"/>
          <w:divBdr>
            <w:top w:val="none" w:sz="0" w:space="0" w:color="auto"/>
            <w:left w:val="none" w:sz="0" w:space="0" w:color="auto"/>
            <w:bottom w:val="none" w:sz="0" w:space="0" w:color="auto"/>
            <w:right w:val="none" w:sz="0" w:space="0" w:color="auto"/>
          </w:divBdr>
        </w:div>
        <w:div w:id="1277715450">
          <w:marLeft w:val="0"/>
          <w:marRight w:val="0"/>
          <w:marTop w:val="0"/>
          <w:marBottom w:val="0"/>
          <w:divBdr>
            <w:top w:val="none" w:sz="0" w:space="0" w:color="auto"/>
            <w:left w:val="none" w:sz="0" w:space="0" w:color="auto"/>
            <w:bottom w:val="none" w:sz="0" w:space="0" w:color="auto"/>
            <w:right w:val="none" w:sz="0" w:space="0" w:color="auto"/>
          </w:divBdr>
        </w:div>
        <w:div w:id="1754427133">
          <w:marLeft w:val="0"/>
          <w:marRight w:val="0"/>
          <w:marTop w:val="0"/>
          <w:marBottom w:val="0"/>
          <w:divBdr>
            <w:top w:val="none" w:sz="0" w:space="0" w:color="auto"/>
            <w:left w:val="none" w:sz="0" w:space="0" w:color="auto"/>
            <w:bottom w:val="none" w:sz="0" w:space="0" w:color="auto"/>
            <w:right w:val="none" w:sz="0" w:space="0" w:color="auto"/>
          </w:divBdr>
        </w:div>
      </w:divsChild>
    </w:div>
    <w:div w:id="214123630">
      <w:bodyDiv w:val="1"/>
      <w:marLeft w:val="0"/>
      <w:marRight w:val="0"/>
      <w:marTop w:val="0"/>
      <w:marBottom w:val="0"/>
      <w:divBdr>
        <w:top w:val="none" w:sz="0" w:space="0" w:color="auto"/>
        <w:left w:val="none" w:sz="0" w:space="0" w:color="auto"/>
        <w:bottom w:val="none" w:sz="0" w:space="0" w:color="auto"/>
        <w:right w:val="none" w:sz="0" w:space="0" w:color="auto"/>
      </w:divBdr>
    </w:div>
    <w:div w:id="530800611">
      <w:bodyDiv w:val="1"/>
      <w:marLeft w:val="0"/>
      <w:marRight w:val="0"/>
      <w:marTop w:val="0"/>
      <w:marBottom w:val="0"/>
      <w:divBdr>
        <w:top w:val="none" w:sz="0" w:space="0" w:color="auto"/>
        <w:left w:val="none" w:sz="0" w:space="0" w:color="auto"/>
        <w:bottom w:val="none" w:sz="0" w:space="0" w:color="auto"/>
        <w:right w:val="none" w:sz="0" w:space="0" w:color="auto"/>
      </w:divBdr>
    </w:div>
    <w:div w:id="574433878">
      <w:bodyDiv w:val="1"/>
      <w:marLeft w:val="0"/>
      <w:marRight w:val="0"/>
      <w:marTop w:val="0"/>
      <w:marBottom w:val="0"/>
      <w:divBdr>
        <w:top w:val="none" w:sz="0" w:space="0" w:color="auto"/>
        <w:left w:val="none" w:sz="0" w:space="0" w:color="auto"/>
        <w:bottom w:val="none" w:sz="0" w:space="0" w:color="auto"/>
        <w:right w:val="none" w:sz="0" w:space="0" w:color="auto"/>
      </w:divBdr>
      <w:divsChild>
        <w:div w:id="93790441">
          <w:marLeft w:val="0"/>
          <w:marRight w:val="0"/>
          <w:marTop w:val="0"/>
          <w:marBottom w:val="0"/>
          <w:divBdr>
            <w:top w:val="none" w:sz="0" w:space="0" w:color="auto"/>
            <w:left w:val="none" w:sz="0" w:space="0" w:color="auto"/>
            <w:bottom w:val="none" w:sz="0" w:space="0" w:color="auto"/>
            <w:right w:val="none" w:sz="0" w:space="0" w:color="auto"/>
          </w:divBdr>
          <w:divsChild>
            <w:div w:id="1301300876">
              <w:marLeft w:val="0"/>
              <w:marRight w:val="0"/>
              <w:marTop w:val="0"/>
              <w:marBottom w:val="0"/>
              <w:divBdr>
                <w:top w:val="none" w:sz="0" w:space="0" w:color="auto"/>
                <w:left w:val="none" w:sz="0" w:space="0" w:color="auto"/>
                <w:bottom w:val="none" w:sz="0" w:space="0" w:color="auto"/>
                <w:right w:val="none" w:sz="0" w:space="0" w:color="auto"/>
              </w:divBdr>
            </w:div>
          </w:divsChild>
        </w:div>
        <w:div w:id="1065377710">
          <w:marLeft w:val="0"/>
          <w:marRight w:val="0"/>
          <w:marTop w:val="0"/>
          <w:marBottom w:val="0"/>
          <w:divBdr>
            <w:top w:val="none" w:sz="0" w:space="0" w:color="auto"/>
            <w:left w:val="none" w:sz="0" w:space="0" w:color="auto"/>
            <w:bottom w:val="none" w:sz="0" w:space="0" w:color="auto"/>
            <w:right w:val="none" w:sz="0" w:space="0" w:color="auto"/>
          </w:divBdr>
          <w:divsChild>
            <w:div w:id="1113331495">
              <w:marLeft w:val="0"/>
              <w:marRight w:val="0"/>
              <w:marTop w:val="0"/>
              <w:marBottom w:val="0"/>
              <w:divBdr>
                <w:top w:val="none" w:sz="0" w:space="0" w:color="auto"/>
                <w:left w:val="none" w:sz="0" w:space="0" w:color="auto"/>
                <w:bottom w:val="none" w:sz="0" w:space="0" w:color="auto"/>
                <w:right w:val="none" w:sz="0" w:space="0" w:color="auto"/>
              </w:divBdr>
              <w:divsChild>
                <w:div w:id="220100705">
                  <w:marLeft w:val="0"/>
                  <w:marRight w:val="0"/>
                  <w:marTop w:val="0"/>
                  <w:marBottom w:val="0"/>
                  <w:divBdr>
                    <w:top w:val="none" w:sz="0" w:space="0" w:color="auto"/>
                    <w:left w:val="none" w:sz="0" w:space="0" w:color="auto"/>
                    <w:bottom w:val="none" w:sz="0" w:space="0" w:color="auto"/>
                    <w:right w:val="none" w:sz="0" w:space="0" w:color="auto"/>
                  </w:divBdr>
                  <w:divsChild>
                    <w:div w:id="185619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828422">
          <w:marLeft w:val="0"/>
          <w:marRight w:val="0"/>
          <w:marTop w:val="0"/>
          <w:marBottom w:val="0"/>
          <w:divBdr>
            <w:top w:val="none" w:sz="0" w:space="0" w:color="auto"/>
            <w:left w:val="none" w:sz="0" w:space="0" w:color="auto"/>
            <w:bottom w:val="none" w:sz="0" w:space="0" w:color="auto"/>
            <w:right w:val="none" w:sz="0" w:space="0" w:color="auto"/>
          </w:divBdr>
          <w:divsChild>
            <w:div w:id="105858528">
              <w:marLeft w:val="0"/>
              <w:marRight w:val="0"/>
              <w:marTop w:val="0"/>
              <w:marBottom w:val="0"/>
              <w:divBdr>
                <w:top w:val="none" w:sz="0" w:space="0" w:color="auto"/>
                <w:left w:val="none" w:sz="0" w:space="0" w:color="auto"/>
                <w:bottom w:val="none" w:sz="0" w:space="0" w:color="auto"/>
                <w:right w:val="none" w:sz="0" w:space="0" w:color="auto"/>
              </w:divBdr>
              <w:divsChild>
                <w:div w:id="172110875">
                  <w:marLeft w:val="0"/>
                  <w:marRight w:val="0"/>
                  <w:marTop w:val="0"/>
                  <w:marBottom w:val="225"/>
                  <w:divBdr>
                    <w:top w:val="single" w:sz="6" w:space="24" w:color="E1E4E5"/>
                    <w:left w:val="single" w:sz="6" w:space="24" w:color="E1E4E5"/>
                    <w:bottom w:val="single" w:sz="6" w:space="24" w:color="E1E4E5"/>
                    <w:right w:val="single" w:sz="6" w:space="24" w:color="E1E4E5"/>
                  </w:divBdr>
                  <w:divsChild>
                    <w:div w:id="190647681">
                      <w:marLeft w:val="0"/>
                      <w:marRight w:val="0"/>
                      <w:marTop w:val="0"/>
                      <w:marBottom w:val="0"/>
                      <w:divBdr>
                        <w:top w:val="none" w:sz="0" w:space="0" w:color="auto"/>
                        <w:left w:val="none" w:sz="0" w:space="0" w:color="auto"/>
                        <w:bottom w:val="none" w:sz="0" w:space="0" w:color="auto"/>
                        <w:right w:val="none" w:sz="0" w:space="0" w:color="auto"/>
                      </w:divBdr>
                      <w:divsChild>
                        <w:div w:id="1558512247">
                          <w:marLeft w:val="0"/>
                          <w:marRight w:val="0"/>
                          <w:marTop w:val="0"/>
                          <w:marBottom w:val="0"/>
                          <w:divBdr>
                            <w:top w:val="none" w:sz="0" w:space="0" w:color="auto"/>
                            <w:left w:val="none" w:sz="0" w:space="0" w:color="auto"/>
                            <w:bottom w:val="none" w:sz="0" w:space="0" w:color="auto"/>
                            <w:right w:val="none" w:sz="0" w:space="0" w:color="auto"/>
                          </w:divBdr>
                          <w:divsChild>
                            <w:div w:id="1221675396">
                              <w:marLeft w:val="0"/>
                              <w:marRight w:val="0"/>
                              <w:marTop w:val="0"/>
                              <w:marBottom w:val="0"/>
                              <w:divBdr>
                                <w:top w:val="none" w:sz="0" w:space="0" w:color="auto"/>
                                <w:left w:val="none" w:sz="0" w:space="0" w:color="auto"/>
                                <w:bottom w:val="none" w:sz="0" w:space="0" w:color="auto"/>
                                <w:right w:val="none" w:sz="0" w:space="0" w:color="auto"/>
                              </w:divBdr>
                              <w:divsChild>
                                <w:div w:id="2081101467">
                                  <w:marLeft w:val="0"/>
                                  <w:marRight w:val="0"/>
                                  <w:marTop w:val="0"/>
                                  <w:marBottom w:val="0"/>
                                  <w:divBdr>
                                    <w:top w:val="none" w:sz="0" w:space="0" w:color="auto"/>
                                    <w:left w:val="none" w:sz="0" w:space="0" w:color="auto"/>
                                    <w:bottom w:val="none" w:sz="0" w:space="0" w:color="auto"/>
                                    <w:right w:val="none" w:sz="0" w:space="0" w:color="auto"/>
                                  </w:divBdr>
                                  <w:divsChild>
                                    <w:div w:id="332538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526652">
                      <w:marLeft w:val="0"/>
                      <w:marRight w:val="0"/>
                      <w:marTop w:val="0"/>
                      <w:marBottom w:val="0"/>
                      <w:divBdr>
                        <w:top w:val="none" w:sz="0" w:space="0" w:color="auto"/>
                        <w:left w:val="none" w:sz="0" w:space="0" w:color="auto"/>
                        <w:bottom w:val="none" w:sz="0" w:space="0" w:color="auto"/>
                        <w:right w:val="none" w:sz="0" w:space="0" w:color="auto"/>
                      </w:divBdr>
                    </w:div>
                    <w:div w:id="163016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600722">
      <w:bodyDiv w:val="1"/>
      <w:marLeft w:val="0"/>
      <w:marRight w:val="0"/>
      <w:marTop w:val="0"/>
      <w:marBottom w:val="0"/>
      <w:divBdr>
        <w:top w:val="none" w:sz="0" w:space="0" w:color="auto"/>
        <w:left w:val="none" w:sz="0" w:space="0" w:color="auto"/>
        <w:bottom w:val="none" w:sz="0" w:space="0" w:color="auto"/>
        <w:right w:val="none" w:sz="0" w:space="0" w:color="auto"/>
      </w:divBdr>
    </w:div>
    <w:div w:id="630591976">
      <w:bodyDiv w:val="1"/>
      <w:marLeft w:val="0"/>
      <w:marRight w:val="0"/>
      <w:marTop w:val="0"/>
      <w:marBottom w:val="0"/>
      <w:divBdr>
        <w:top w:val="none" w:sz="0" w:space="0" w:color="auto"/>
        <w:left w:val="none" w:sz="0" w:space="0" w:color="auto"/>
        <w:bottom w:val="none" w:sz="0" w:space="0" w:color="auto"/>
        <w:right w:val="none" w:sz="0" w:space="0" w:color="auto"/>
      </w:divBdr>
      <w:divsChild>
        <w:div w:id="434249905">
          <w:marLeft w:val="0"/>
          <w:marRight w:val="0"/>
          <w:marTop w:val="0"/>
          <w:marBottom w:val="0"/>
          <w:divBdr>
            <w:top w:val="none" w:sz="0" w:space="0" w:color="auto"/>
            <w:left w:val="none" w:sz="0" w:space="0" w:color="auto"/>
            <w:bottom w:val="none" w:sz="0" w:space="0" w:color="auto"/>
            <w:right w:val="none" w:sz="0" w:space="0" w:color="auto"/>
          </w:divBdr>
          <w:divsChild>
            <w:div w:id="538472380">
              <w:marLeft w:val="0"/>
              <w:marRight w:val="0"/>
              <w:marTop w:val="180"/>
              <w:marBottom w:val="180"/>
              <w:divBdr>
                <w:top w:val="none" w:sz="0" w:space="0" w:color="auto"/>
                <w:left w:val="none" w:sz="0" w:space="0" w:color="auto"/>
                <w:bottom w:val="none" w:sz="0" w:space="0" w:color="auto"/>
                <w:right w:val="none" w:sz="0" w:space="0" w:color="auto"/>
              </w:divBdr>
            </w:div>
          </w:divsChild>
        </w:div>
        <w:div w:id="1413894157">
          <w:marLeft w:val="0"/>
          <w:marRight w:val="0"/>
          <w:marTop w:val="0"/>
          <w:marBottom w:val="0"/>
          <w:divBdr>
            <w:top w:val="none" w:sz="0" w:space="0" w:color="auto"/>
            <w:left w:val="none" w:sz="0" w:space="0" w:color="auto"/>
            <w:bottom w:val="none" w:sz="0" w:space="0" w:color="auto"/>
            <w:right w:val="none" w:sz="0" w:space="0" w:color="auto"/>
          </w:divBdr>
          <w:divsChild>
            <w:div w:id="1450123388">
              <w:marLeft w:val="0"/>
              <w:marRight w:val="0"/>
              <w:marTop w:val="0"/>
              <w:marBottom w:val="0"/>
              <w:divBdr>
                <w:top w:val="none" w:sz="0" w:space="0" w:color="auto"/>
                <w:left w:val="none" w:sz="0" w:space="0" w:color="auto"/>
                <w:bottom w:val="none" w:sz="0" w:space="0" w:color="auto"/>
                <w:right w:val="none" w:sz="0" w:space="0" w:color="auto"/>
              </w:divBdr>
              <w:divsChild>
                <w:div w:id="2079594306">
                  <w:marLeft w:val="0"/>
                  <w:marRight w:val="0"/>
                  <w:marTop w:val="0"/>
                  <w:marBottom w:val="0"/>
                  <w:divBdr>
                    <w:top w:val="none" w:sz="0" w:space="0" w:color="auto"/>
                    <w:left w:val="none" w:sz="0" w:space="0" w:color="auto"/>
                    <w:bottom w:val="none" w:sz="0" w:space="0" w:color="auto"/>
                    <w:right w:val="none" w:sz="0" w:space="0" w:color="auto"/>
                  </w:divBdr>
                  <w:divsChild>
                    <w:div w:id="716005399">
                      <w:marLeft w:val="0"/>
                      <w:marRight w:val="0"/>
                      <w:marTop w:val="0"/>
                      <w:marBottom w:val="0"/>
                      <w:divBdr>
                        <w:top w:val="none" w:sz="0" w:space="0" w:color="auto"/>
                        <w:left w:val="none" w:sz="0" w:space="0" w:color="auto"/>
                        <w:bottom w:val="none" w:sz="0" w:space="0" w:color="auto"/>
                        <w:right w:val="none" w:sz="0" w:space="0" w:color="auto"/>
                      </w:divBdr>
                      <w:divsChild>
                        <w:div w:id="1377008039">
                          <w:marLeft w:val="0"/>
                          <w:marRight w:val="0"/>
                          <w:marTop w:val="0"/>
                          <w:marBottom w:val="0"/>
                          <w:divBdr>
                            <w:top w:val="none" w:sz="0" w:space="0" w:color="auto"/>
                            <w:left w:val="none" w:sz="0" w:space="0" w:color="auto"/>
                            <w:bottom w:val="none" w:sz="0" w:space="0" w:color="auto"/>
                            <w:right w:val="none" w:sz="0" w:space="0" w:color="auto"/>
                          </w:divBdr>
                          <w:divsChild>
                            <w:div w:id="355930559">
                              <w:marLeft w:val="0"/>
                              <w:marRight w:val="0"/>
                              <w:marTop w:val="0"/>
                              <w:marBottom w:val="300"/>
                              <w:divBdr>
                                <w:top w:val="none" w:sz="0" w:space="0" w:color="auto"/>
                                <w:left w:val="none" w:sz="0" w:space="0" w:color="auto"/>
                                <w:bottom w:val="none" w:sz="0" w:space="0" w:color="auto"/>
                                <w:right w:val="none" w:sz="0" w:space="0" w:color="auto"/>
                              </w:divBdr>
                              <w:divsChild>
                                <w:div w:id="1126775726">
                                  <w:marLeft w:val="0"/>
                                  <w:marRight w:val="0"/>
                                  <w:marTop w:val="0"/>
                                  <w:marBottom w:val="180"/>
                                  <w:divBdr>
                                    <w:top w:val="none" w:sz="0" w:space="0" w:color="auto"/>
                                    <w:left w:val="none" w:sz="0" w:space="0" w:color="auto"/>
                                    <w:bottom w:val="none" w:sz="0" w:space="0" w:color="auto"/>
                                    <w:right w:val="none" w:sz="0" w:space="0" w:color="auto"/>
                                  </w:divBdr>
                                </w:div>
                                <w:div w:id="29815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2931924">
      <w:bodyDiv w:val="1"/>
      <w:marLeft w:val="0"/>
      <w:marRight w:val="0"/>
      <w:marTop w:val="0"/>
      <w:marBottom w:val="0"/>
      <w:divBdr>
        <w:top w:val="none" w:sz="0" w:space="0" w:color="auto"/>
        <w:left w:val="none" w:sz="0" w:space="0" w:color="auto"/>
        <w:bottom w:val="none" w:sz="0" w:space="0" w:color="auto"/>
        <w:right w:val="none" w:sz="0" w:space="0" w:color="auto"/>
      </w:divBdr>
    </w:div>
    <w:div w:id="1603880863">
      <w:bodyDiv w:val="1"/>
      <w:marLeft w:val="0"/>
      <w:marRight w:val="0"/>
      <w:marTop w:val="0"/>
      <w:marBottom w:val="0"/>
      <w:divBdr>
        <w:top w:val="none" w:sz="0" w:space="0" w:color="auto"/>
        <w:left w:val="none" w:sz="0" w:space="0" w:color="auto"/>
        <w:bottom w:val="none" w:sz="0" w:space="0" w:color="auto"/>
        <w:right w:val="none" w:sz="0" w:space="0" w:color="auto"/>
      </w:divBdr>
      <w:divsChild>
        <w:div w:id="662854251">
          <w:marLeft w:val="0"/>
          <w:marRight w:val="0"/>
          <w:marTop w:val="0"/>
          <w:marBottom w:val="0"/>
          <w:divBdr>
            <w:top w:val="none" w:sz="0" w:space="0" w:color="auto"/>
            <w:left w:val="none" w:sz="0" w:space="0" w:color="auto"/>
            <w:bottom w:val="none" w:sz="0" w:space="0" w:color="auto"/>
            <w:right w:val="none" w:sz="0" w:space="0" w:color="auto"/>
          </w:divBdr>
        </w:div>
        <w:div w:id="1666208379">
          <w:marLeft w:val="0"/>
          <w:marRight w:val="0"/>
          <w:marTop w:val="0"/>
          <w:marBottom w:val="0"/>
          <w:divBdr>
            <w:top w:val="none" w:sz="0" w:space="0" w:color="auto"/>
            <w:left w:val="none" w:sz="0" w:space="0" w:color="auto"/>
            <w:bottom w:val="none" w:sz="0" w:space="0" w:color="auto"/>
            <w:right w:val="none" w:sz="0" w:space="0" w:color="auto"/>
          </w:divBdr>
          <w:divsChild>
            <w:div w:id="63725664">
              <w:marLeft w:val="0"/>
              <w:marRight w:val="0"/>
              <w:marTop w:val="0"/>
              <w:marBottom w:val="0"/>
              <w:divBdr>
                <w:top w:val="none" w:sz="0" w:space="0" w:color="auto"/>
                <w:left w:val="none" w:sz="0" w:space="0" w:color="auto"/>
                <w:bottom w:val="none" w:sz="0" w:space="0" w:color="auto"/>
                <w:right w:val="none" w:sz="0" w:space="0" w:color="auto"/>
              </w:divBdr>
              <w:divsChild>
                <w:div w:id="280648447">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1619870835">
      <w:bodyDiv w:val="1"/>
      <w:marLeft w:val="0"/>
      <w:marRight w:val="0"/>
      <w:marTop w:val="0"/>
      <w:marBottom w:val="0"/>
      <w:divBdr>
        <w:top w:val="none" w:sz="0" w:space="0" w:color="auto"/>
        <w:left w:val="none" w:sz="0" w:space="0" w:color="auto"/>
        <w:bottom w:val="none" w:sz="0" w:space="0" w:color="auto"/>
        <w:right w:val="none" w:sz="0" w:space="0" w:color="auto"/>
      </w:divBdr>
    </w:div>
    <w:div w:id="200069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sefinamadrelaura2021@gmail.com"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osefinamadrelaura2021@gmail.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1367</TotalTime>
  <Pages>10</Pages>
  <Words>3711</Words>
  <Characters>21155</Characters>
  <Application>Microsoft Office Word</Application>
  <DocSecurity>0</DocSecurity>
  <Lines>176</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6</cp:revision>
  <dcterms:created xsi:type="dcterms:W3CDTF">2021-09-15T17:14:00Z</dcterms:created>
  <dcterms:modified xsi:type="dcterms:W3CDTF">2021-09-17T03:34:00Z</dcterms:modified>
</cp:coreProperties>
</file>