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4321" w:rsidRDefault="00274321" w:rsidP="00274321">
      <w:pPr>
        <w:spacing w:line="0" w:lineRule="atLeast"/>
        <w:rPr>
          <w:rFonts w:ascii="Times New Roman" w:eastAsia="Times New Roman" w:hAnsi="Times New Roman"/>
          <w:b/>
          <w:sz w:val="32"/>
          <w:lang w:val="es-MX"/>
        </w:rPr>
      </w:pPr>
      <w:r>
        <w:rPr>
          <w:noProof/>
        </w:rPr>
        <w:drawing>
          <wp:anchor distT="0" distB="0" distL="114300" distR="114300" simplePos="0" relativeHeight="251659264" behindDoc="1" locked="0" layoutInCell="1" allowOverlap="1" wp14:anchorId="63A32BF0" wp14:editId="05D97307">
            <wp:simplePos x="0" y="0"/>
            <wp:positionH relativeFrom="page">
              <wp:posOffset>304800</wp:posOffset>
            </wp:positionH>
            <wp:positionV relativeFrom="page">
              <wp:posOffset>733425</wp:posOffset>
            </wp:positionV>
            <wp:extent cx="7134225" cy="1362075"/>
            <wp:effectExtent l="0" t="0" r="9525"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34225" cy="1362075"/>
                    </a:xfrm>
                    <a:prstGeom prst="rect">
                      <a:avLst/>
                    </a:prstGeom>
                    <a:noFill/>
                  </pic:spPr>
                </pic:pic>
              </a:graphicData>
            </a:graphic>
            <wp14:sizeRelH relativeFrom="page">
              <wp14:pctWidth>0</wp14:pctWidth>
            </wp14:sizeRelH>
            <wp14:sizeRelV relativeFrom="page">
              <wp14:pctHeight>0</wp14:pctHeight>
            </wp14:sizeRelV>
          </wp:anchor>
        </w:drawing>
      </w:r>
      <w:bookmarkStart w:id="0" w:name="page1"/>
      <w:bookmarkEnd w:id="0"/>
      <w:r>
        <w:rPr>
          <w:rFonts w:ascii="Times New Roman" w:eastAsia="Times New Roman" w:hAnsi="Times New Roman"/>
          <w:b/>
          <w:sz w:val="32"/>
          <w:lang w:val="es-MX"/>
        </w:rPr>
        <w:t xml:space="preserve">            INSTITUCIÓN EDUCATIVA MADRE LAURA</w:t>
      </w:r>
    </w:p>
    <w:p w:rsidR="00274321" w:rsidRDefault="00274321" w:rsidP="00274321">
      <w:pPr>
        <w:spacing w:line="32" w:lineRule="exact"/>
        <w:rPr>
          <w:rFonts w:ascii="Times New Roman" w:eastAsia="Times New Roman" w:hAnsi="Times New Roman"/>
          <w:sz w:val="24"/>
          <w:lang w:val="es-MX"/>
        </w:rPr>
      </w:pPr>
    </w:p>
    <w:p w:rsidR="00274321" w:rsidRDefault="00274321" w:rsidP="00274321">
      <w:pPr>
        <w:spacing w:line="0" w:lineRule="atLeast"/>
        <w:ind w:left="1280"/>
        <w:jc w:val="center"/>
        <w:rPr>
          <w:rFonts w:ascii="Times New Roman" w:eastAsia="Times New Roman" w:hAnsi="Times New Roman"/>
          <w:b/>
          <w:i/>
          <w:sz w:val="24"/>
          <w:lang w:val="es-MX"/>
        </w:rPr>
      </w:pPr>
      <w:r>
        <w:rPr>
          <w:rFonts w:ascii="Times New Roman" w:eastAsia="Times New Roman" w:hAnsi="Times New Roman"/>
          <w:b/>
          <w:i/>
          <w:sz w:val="24"/>
          <w:lang w:val="es-MX"/>
        </w:rPr>
        <w:t>HACIA LA TRANSFORMACION CON AMOR</w:t>
      </w:r>
    </w:p>
    <w:p w:rsidR="00274321" w:rsidRDefault="00274321" w:rsidP="00274321">
      <w:pPr>
        <w:spacing w:line="0" w:lineRule="atLeast"/>
        <w:ind w:left="1280"/>
        <w:jc w:val="center"/>
        <w:rPr>
          <w:rFonts w:ascii="Times New Roman" w:eastAsia="Times New Roman" w:hAnsi="Times New Roman"/>
          <w:b/>
          <w:i/>
          <w:sz w:val="28"/>
          <w:lang w:val="es-MX"/>
        </w:rPr>
      </w:pPr>
      <w:r>
        <w:rPr>
          <w:rFonts w:ascii="Times New Roman" w:eastAsia="Times New Roman" w:hAnsi="Times New Roman"/>
          <w:b/>
          <w:i/>
          <w:sz w:val="24"/>
          <w:lang w:val="es-MX"/>
        </w:rPr>
        <w:t>NIT 8060035965- DANE 113001002413</w:t>
      </w:r>
    </w:p>
    <w:p w:rsidR="00274321" w:rsidRDefault="00274321" w:rsidP="00274321">
      <w:pPr>
        <w:spacing w:line="84" w:lineRule="exact"/>
        <w:rPr>
          <w:rFonts w:ascii="Times New Roman" w:eastAsia="Times New Roman" w:hAnsi="Times New Roman"/>
          <w:sz w:val="24"/>
          <w:lang w:val="es-MX"/>
        </w:rPr>
      </w:pPr>
    </w:p>
    <w:p w:rsidR="00274321" w:rsidRDefault="00274321" w:rsidP="00274321">
      <w:pPr>
        <w:spacing w:line="0" w:lineRule="atLeast"/>
        <w:ind w:left="1460"/>
        <w:jc w:val="center"/>
        <w:rPr>
          <w:rFonts w:ascii="Times New Roman" w:eastAsia="Times New Roman" w:hAnsi="Times New Roman"/>
          <w:b/>
          <w:i/>
          <w:sz w:val="28"/>
          <w:lang w:val="es-MX"/>
        </w:rPr>
      </w:pPr>
    </w:p>
    <w:p w:rsidR="00274321" w:rsidRDefault="00274321" w:rsidP="00274321">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GUIA DE APRENDIZAJE –ÁREA  </w:t>
      </w:r>
    </w:p>
    <w:p w:rsidR="00274321" w:rsidRDefault="00274321" w:rsidP="00274321">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Ciencias sociales 2021</w:t>
      </w:r>
    </w:p>
    <w:p w:rsidR="00274321" w:rsidRDefault="00274321" w:rsidP="00274321">
      <w:pPr>
        <w:spacing w:line="0" w:lineRule="atLeast"/>
        <w:ind w:left="1460"/>
        <w:jc w:val="center"/>
        <w:rPr>
          <w:rFonts w:ascii="Times New Roman" w:eastAsia="Times New Roman" w:hAnsi="Times New Roman"/>
          <w:b/>
          <w:i/>
          <w:sz w:val="28"/>
          <w:lang w:val="es-MX"/>
        </w:rPr>
      </w:pPr>
      <w:r>
        <w:rPr>
          <w:rFonts w:ascii="Times New Roman" w:eastAsia="Times New Roman" w:hAnsi="Times New Roman"/>
          <w:b/>
          <w:i/>
          <w:sz w:val="28"/>
          <w:lang w:val="es-MX"/>
        </w:rPr>
        <w:t xml:space="preserve">                        </w:t>
      </w:r>
    </w:p>
    <w:p w:rsidR="00274321" w:rsidRPr="005B084E" w:rsidRDefault="00274321" w:rsidP="005B084E">
      <w:pPr>
        <w:tabs>
          <w:tab w:val="left" w:pos="5600"/>
        </w:tabs>
        <w:spacing w:after="0" w:line="240" w:lineRule="auto"/>
        <w:jc w:val="both"/>
        <w:rPr>
          <w:rFonts w:ascii="Arial" w:eastAsia="Calibri" w:hAnsi="Arial" w:cs="Arial"/>
          <w:b/>
          <w:sz w:val="20"/>
          <w:szCs w:val="20"/>
          <w:lang w:val="es-MX"/>
        </w:rPr>
      </w:pPr>
      <w:r w:rsidRPr="005B084E">
        <w:rPr>
          <w:rFonts w:ascii="Arial" w:hAnsi="Arial" w:cs="Arial"/>
          <w:b/>
          <w:sz w:val="20"/>
          <w:szCs w:val="20"/>
          <w:lang w:val="es-MX"/>
        </w:rPr>
        <w:t xml:space="preserve">DOCENTE: </w:t>
      </w:r>
      <w:r w:rsidRPr="005B084E">
        <w:rPr>
          <w:rFonts w:ascii="Arial" w:hAnsi="Arial" w:cs="Arial"/>
          <w:sz w:val="20"/>
          <w:szCs w:val="20"/>
          <w:lang w:val="es-MX"/>
        </w:rPr>
        <w:t xml:space="preserve">Josefina medina Licona             </w:t>
      </w:r>
      <w:r w:rsidRPr="005B084E">
        <w:rPr>
          <w:rFonts w:ascii="Arial" w:hAnsi="Arial" w:cs="Arial"/>
          <w:b/>
          <w:sz w:val="20"/>
          <w:szCs w:val="20"/>
          <w:lang w:val="es-MX"/>
        </w:rPr>
        <w:t>ESTUDIANTE:</w:t>
      </w:r>
    </w:p>
    <w:p w:rsidR="00274321" w:rsidRPr="005B084E" w:rsidRDefault="00274321" w:rsidP="005B084E">
      <w:pPr>
        <w:spacing w:after="0" w:line="240" w:lineRule="auto"/>
        <w:jc w:val="both"/>
        <w:rPr>
          <w:rFonts w:ascii="Arial" w:eastAsia="Times New Roman" w:hAnsi="Arial" w:cs="Arial"/>
          <w:sz w:val="20"/>
          <w:szCs w:val="20"/>
          <w:lang w:val="es-MX"/>
        </w:rPr>
      </w:pPr>
    </w:p>
    <w:p w:rsidR="00274321" w:rsidRPr="005B084E" w:rsidRDefault="00274321" w:rsidP="005B084E">
      <w:pPr>
        <w:tabs>
          <w:tab w:val="left" w:pos="2880"/>
          <w:tab w:val="left" w:pos="4340"/>
        </w:tabs>
        <w:spacing w:after="0" w:line="240" w:lineRule="auto"/>
        <w:jc w:val="both"/>
        <w:rPr>
          <w:rFonts w:ascii="Arial" w:eastAsia="Calibri" w:hAnsi="Arial" w:cs="Arial"/>
          <w:b/>
          <w:sz w:val="20"/>
          <w:szCs w:val="20"/>
          <w:lang w:val="es-MX"/>
        </w:rPr>
      </w:pPr>
      <w:r w:rsidRPr="005B084E">
        <w:rPr>
          <w:rFonts w:ascii="Arial" w:hAnsi="Arial" w:cs="Arial"/>
          <w:b/>
          <w:sz w:val="20"/>
          <w:szCs w:val="20"/>
          <w:lang w:val="es-MX"/>
        </w:rPr>
        <w:t>Periodo:</w:t>
      </w:r>
      <w:r w:rsidRPr="005B084E">
        <w:rPr>
          <w:rFonts w:ascii="Arial" w:hAnsi="Arial" w:cs="Arial"/>
          <w:sz w:val="20"/>
          <w:szCs w:val="20"/>
          <w:lang w:val="es-MX"/>
        </w:rPr>
        <w:t xml:space="preserve"> </w:t>
      </w:r>
      <w:r w:rsidRPr="005B084E">
        <w:rPr>
          <w:rFonts w:ascii="Arial" w:hAnsi="Arial" w:cs="Arial"/>
          <w:iCs/>
          <w:sz w:val="20"/>
          <w:szCs w:val="20"/>
          <w:lang w:val="es-MX"/>
        </w:rPr>
        <w:t xml:space="preserve">segundo                                               </w:t>
      </w:r>
      <w:r w:rsidRPr="005B084E">
        <w:rPr>
          <w:rFonts w:ascii="Arial" w:hAnsi="Arial" w:cs="Arial"/>
          <w:b/>
          <w:sz w:val="20"/>
          <w:szCs w:val="20"/>
          <w:lang w:val="es-MX"/>
        </w:rPr>
        <w:t>Curso:</w:t>
      </w:r>
      <w:r w:rsidRPr="005B084E">
        <w:rPr>
          <w:rFonts w:ascii="Arial" w:hAnsi="Arial" w:cs="Arial"/>
          <w:bCs/>
          <w:sz w:val="20"/>
          <w:szCs w:val="20"/>
          <w:lang w:val="es-MX"/>
        </w:rPr>
        <w:t xml:space="preserve"> octavo</w:t>
      </w:r>
    </w:p>
    <w:p w:rsidR="00274321" w:rsidRPr="005B084E" w:rsidRDefault="00274321" w:rsidP="005B084E">
      <w:pPr>
        <w:tabs>
          <w:tab w:val="left" w:pos="8085"/>
        </w:tabs>
        <w:spacing w:after="0" w:line="240" w:lineRule="auto"/>
        <w:jc w:val="both"/>
        <w:rPr>
          <w:rFonts w:ascii="Arial" w:eastAsia="Times New Roman" w:hAnsi="Arial" w:cs="Arial"/>
          <w:sz w:val="20"/>
          <w:szCs w:val="20"/>
          <w:lang w:val="es-MX"/>
        </w:rPr>
      </w:pPr>
      <w:r w:rsidRPr="005B084E">
        <w:rPr>
          <w:rFonts w:ascii="Arial" w:eastAsia="Times New Roman" w:hAnsi="Arial" w:cs="Arial"/>
          <w:b/>
          <w:sz w:val="20"/>
          <w:szCs w:val="20"/>
          <w:lang w:val="es-MX"/>
        </w:rPr>
        <w:t xml:space="preserve">Semana: </w:t>
      </w:r>
      <w:r w:rsidRPr="005B084E">
        <w:rPr>
          <w:rFonts w:ascii="Arial" w:eastAsia="Times New Roman" w:hAnsi="Arial" w:cs="Arial"/>
          <w:bCs/>
          <w:sz w:val="20"/>
          <w:szCs w:val="20"/>
          <w:lang w:val="es-MX"/>
        </w:rPr>
        <w:t xml:space="preserve">Del 19 de julio al 24 de julio                 </w:t>
      </w:r>
      <w:r w:rsidRPr="005B084E">
        <w:rPr>
          <w:rFonts w:ascii="Arial" w:eastAsia="Times New Roman" w:hAnsi="Arial" w:cs="Arial"/>
          <w:b/>
          <w:bCs/>
          <w:sz w:val="20"/>
          <w:szCs w:val="20"/>
          <w:lang w:val="es-MX"/>
        </w:rPr>
        <w:t xml:space="preserve">taller: </w:t>
      </w:r>
      <w:r w:rsidRPr="005B084E">
        <w:rPr>
          <w:rFonts w:ascii="Arial" w:eastAsia="Times New Roman" w:hAnsi="Arial" w:cs="Arial"/>
          <w:bCs/>
          <w:sz w:val="20"/>
          <w:szCs w:val="20"/>
          <w:lang w:val="es-MX"/>
        </w:rPr>
        <w:t>2 del segundo periodo</w:t>
      </w:r>
    </w:p>
    <w:p w:rsidR="00274321" w:rsidRPr="005B084E" w:rsidRDefault="00274321" w:rsidP="005B084E">
      <w:pPr>
        <w:tabs>
          <w:tab w:val="left" w:pos="8085"/>
        </w:tabs>
        <w:spacing w:after="0" w:line="240" w:lineRule="auto"/>
        <w:jc w:val="both"/>
        <w:rPr>
          <w:rFonts w:ascii="Arial" w:hAnsi="Arial" w:cs="Arial"/>
          <w:sz w:val="20"/>
          <w:szCs w:val="20"/>
          <w:lang w:val="es-MX"/>
        </w:rPr>
      </w:pPr>
      <w:r w:rsidRPr="005B084E">
        <w:rPr>
          <w:rFonts w:ascii="Arial" w:hAnsi="Arial" w:cs="Arial"/>
          <w:b/>
          <w:sz w:val="20"/>
          <w:szCs w:val="20"/>
          <w:lang w:val="es-MX"/>
        </w:rPr>
        <w:t>Fecha de envío</w:t>
      </w:r>
      <w:r w:rsidRPr="005B084E">
        <w:rPr>
          <w:rFonts w:ascii="Arial" w:hAnsi="Arial" w:cs="Arial"/>
          <w:sz w:val="20"/>
          <w:szCs w:val="20"/>
          <w:lang w:val="es-MX"/>
        </w:rPr>
        <w:t>:   15 julio 2021</w:t>
      </w:r>
    </w:p>
    <w:p w:rsidR="00274321" w:rsidRPr="005B084E" w:rsidRDefault="00274321" w:rsidP="005B084E">
      <w:pPr>
        <w:tabs>
          <w:tab w:val="left" w:pos="8085"/>
        </w:tabs>
        <w:spacing w:after="0" w:line="240" w:lineRule="auto"/>
        <w:jc w:val="both"/>
        <w:rPr>
          <w:rFonts w:ascii="Arial" w:eastAsia="Times New Roman" w:hAnsi="Arial" w:cs="Arial"/>
          <w:b/>
          <w:sz w:val="20"/>
          <w:szCs w:val="20"/>
          <w:lang w:val="es-MX"/>
        </w:rPr>
      </w:pPr>
      <w:r w:rsidRPr="005B084E">
        <w:rPr>
          <w:rFonts w:ascii="Arial" w:eastAsia="Times New Roman" w:hAnsi="Arial" w:cs="Arial"/>
          <w:b/>
          <w:sz w:val="20"/>
          <w:szCs w:val="20"/>
          <w:lang w:val="es-MX"/>
        </w:rPr>
        <w:t>Fecha de revisi</w:t>
      </w:r>
      <w:r w:rsidRPr="005B084E">
        <w:rPr>
          <w:rFonts w:ascii="Arial" w:eastAsia="Arial" w:hAnsi="Arial" w:cs="Arial"/>
          <w:b/>
          <w:sz w:val="20"/>
          <w:szCs w:val="20"/>
          <w:lang w:val="es-MX"/>
        </w:rPr>
        <w:t>ó</w:t>
      </w:r>
      <w:r w:rsidRPr="005B084E">
        <w:rPr>
          <w:rFonts w:ascii="Arial" w:eastAsia="Times New Roman" w:hAnsi="Arial" w:cs="Arial"/>
          <w:b/>
          <w:sz w:val="20"/>
          <w:szCs w:val="20"/>
          <w:lang w:val="es-MX"/>
        </w:rPr>
        <w:t>n</w:t>
      </w:r>
      <w:r w:rsidRPr="005B084E">
        <w:rPr>
          <w:rFonts w:ascii="Arial" w:eastAsia="Times New Roman" w:hAnsi="Arial" w:cs="Arial"/>
          <w:sz w:val="20"/>
          <w:szCs w:val="20"/>
          <w:lang w:val="es-MX"/>
        </w:rPr>
        <w:t>: 25 JULIO</w:t>
      </w:r>
    </w:p>
    <w:p w:rsidR="00274321" w:rsidRPr="005B084E" w:rsidRDefault="00274321" w:rsidP="005B084E">
      <w:pPr>
        <w:spacing w:after="0" w:line="240" w:lineRule="auto"/>
        <w:jc w:val="both"/>
        <w:rPr>
          <w:rStyle w:val="Hipervnculo"/>
          <w:rFonts w:ascii="Arial" w:eastAsia="Times New Roman" w:hAnsi="Arial" w:cs="Arial"/>
          <w:bCs/>
          <w:sz w:val="20"/>
          <w:szCs w:val="20"/>
          <w:lang w:val="es-MX"/>
        </w:rPr>
      </w:pPr>
      <w:r w:rsidRPr="005B084E">
        <w:rPr>
          <w:rFonts w:ascii="Arial" w:eastAsia="Times New Roman" w:hAnsi="Arial" w:cs="Arial"/>
          <w:b/>
          <w:sz w:val="20"/>
          <w:szCs w:val="20"/>
          <w:lang w:val="es-MX"/>
        </w:rPr>
        <w:t xml:space="preserve">Correo para entregar taller: </w:t>
      </w:r>
      <w:hyperlink r:id="rId6" w:history="1">
        <w:r w:rsidRPr="005B084E">
          <w:rPr>
            <w:rStyle w:val="Hipervnculo"/>
            <w:rFonts w:ascii="Arial" w:eastAsia="Times New Roman" w:hAnsi="Arial" w:cs="Arial"/>
            <w:bCs/>
            <w:sz w:val="20"/>
            <w:szCs w:val="20"/>
            <w:lang w:val="es-MX"/>
          </w:rPr>
          <w:t>josefinamadrelaura2021@gmail.com</w:t>
        </w:r>
      </w:hyperlink>
    </w:p>
    <w:p w:rsidR="00C70834" w:rsidRPr="005B084E" w:rsidRDefault="00C70834" w:rsidP="005B084E">
      <w:pPr>
        <w:spacing w:after="0" w:line="240" w:lineRule="auto"/>
        <w:jc w:val="both"/>
        <w:rPr>
          <w:rStyle w:val="Hipervnculo"/>
          <w:rFonts w:ascii="Arial" w:eastAsia="Times New Roman" w:hAnsi="Arial" w:cs="Arial"/>
          <w:bCs/>
          <w:sz w:val="20"/>
          <w:szCs w:val="20"/>
          <w:lang w:val="es-MX"/>
        </w:rPr>
      </w:pPr>
    </w:p>
    <w:p w:rsidR="00C70834" w:rsidRPr="005B084E" w:rsidRDefault="00C70834">
      <w:pPr>
        <w:rPr>
          <w:rFonts w:ascii="Arial" w:eastAsia="Times New Roman" w:hAnsi="Arial" w:cs="Arial"/>
          <w:b/>
          <w:bCs/>
          <w:color w:val="FF0000"/>
          <w:sz w:val="36"/>
          <w:szCs w:val="36"/>
          <w:lang w:val="es-MX"/>
        </w:rPr>
      </w:pPr>
      <w:r>
        <w:rPr>
          <w:rStyle w:val="Hipervnculo"/>
          <w:rFonts w:ascii="Arial" w:eastAsia="Times New Roman" w:hAnsi="Arial" w:cs="Arial"/>
          <w:bCs/>
          <w:color w:val="FF0000"/>
          <w:sz w:val="36"/>
          <w:szCs w:val="36"/>
          <w:u w:val="none"/>
          <w:lang w:val="es-MX"/>
        </w:rPr>
        <w:t xml:space="preserve">                 </w:t>
      </w:r>
      <w:r w:rsidRPr="00C70834">
        <w:rPr>
          <w:rStyle w:val="Hipervnculo"/>
          <w:rFonts w:ascii="Arial" w:eastAsia="Times New Roman" w:hAnsi="Arial" w:cs="Arial"/>
          <w:b/>
          <w:bCs/>
          <w:color w:val="FF0000"/>
          <w:sz w:val="36"/>
          <w:szCs w:val="36"/>
          <w:u w:val="none"/>
          <w:lang w:val="es-MX"/>
        </w:rPr>
        <w:t>AMBIENTE REVOLUCIONARIO</w:t>
      </w:r>
    </w:p>
    <w:p w:rsidR="00B16070" w:rsidRPr="00C70834" w:rsidRDefault="00C70834">
      <w:pPr>
        <w:rPr>
          <w:rFonts w:ascii="Arial" w:hAnsi="Arial" w:cs="Arial"/>
          <w:b/>
          <w:color w:val="FF0000"/>
          <w:lang w:val="es-MX"/>
        </w:rPr>
      </w:pPr>
      <w:r>
        <w:rPr>
          <w:rFonts w:ascii="Arial" w:hAnsi="Arial" w:cs="Arial"/>
          <w:b/>
          <w:color w:val="FF0000"/>
          <w:sz w:val="28"/>
          <w:szCs w:val="28"/>
          <w:lang w:val="es-MX"/>
        </w:rPr>
        <w:t xml:space="preserve"> </w:t>
      </w:r>
      <w:r w:rsidR="00340427">
        <w:rPr>
          <w:rFonts w:ascii="Arial" w:hAnsi="Arial" w:cs="Arial"/>
          <w:b/>
          <w:color w:val="FF0000"/>
          <w:sz w:val="28"/>
          <w:szCs w:val="28"/>
          <w:lang w:val="es-MX"/>
        </w:rPr>
        <w:t>R</w:t>
      </w:r>
      <w:r w:rsidRPr="00C70834">
        <w:rPr>
          <w:rFonts w:ascii="Arial" w:hAnsi="Arial" w:cs="Arial"/>
          <w:b/>
          <w:color w:val="FF0000"/>
          <w:sz w:val="28"/>
          <w:szCs w:val="28"/>
          <w:lang w:val="es-MX"/>
        </w:rPr>
        <w:t>evolución francesa</w:t>
      </w: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La Francia de 1799 era totalmente distinta a la de 1789. En apenas una década, la Revolución había creado</w:t>
      </w:r>
      <w:r w:rsidRPr="005B084E">
        <w:rPr>
          <w:rStyle w:val="Textoennegrita"/>
          <w:rFonts w:ascii="Arial" w:hAnsi="Arial" w:cs="Arial"/>
          <w:color w:val="222222"/>
          <w:spacing w:val="-2"/>
          <w:sz w:val="20"/>
          <w:szCs w:val="20"/>
          <w:lang w:val="es-MX"/>
        </w:rPr>
        <w:t> un estado completamente nuevo</w:t>
      </w:r>
      <w:r w:rsidRPr="005B084E">
        <w:rPr>
          <w:rFonts w:ascii="Arial" w:hAnsi="Arial" w:cs="Arial"/>
          <w:color w:val="222222"/>
          <w:spacing w:val="-2"/>
          <w:sz w:val="20"/>
          <w:szCs w:val="20"/>
          <w:lang w:val="es-MX"/>
        </w:rPr>
        <w:t>. De una </w:t>
      </w:r>
      <w:hyperlink r:id="rId7" w:history="1">
        <w:r w:rsidRPr="005B084E">
          <w:rPr>
            <w:rStyle w:val="Hipervnculo"/>
            <w:rFonts w:ascii="Arial" w:hAnsi="Arial" w:cs="Arial"/>
            <w:spacing w:val="-2"/>
            <w:sz w:val="20"/>
            <w:szCs w:val="20"/>
            <w:u w:val="none"/>
            <w:lang w:val="es-MX"/>
          </w:rPr>
          <w:t>monarquía</w:t>
        </w:r>
        <w:r w:rsidRPr="005B084E">
          <w:rPr>
            <w:rStyle w:val="Hipervnculo"/>
            <w:rFonts w:ascii="Arial" w:hAnsi="Arial" w:cs="Arial"/>
            <w:spacing w:val="-2"/>
            <w:sz w:val="20"/>
            <w:szCs w:val="20"/>
            <w:lang w:val="es-MX"/>
          </w:rPr>
          <w:t xml:space="preserve"> </w:t>
        </w:r>
        <w:r w:rsidRPr="005B084E">
          <w:rPr>
            <w:rStyle w:val="Hipervnculo"/>
            <w:rFonts w:ascii="Arial" w:hAnsi="Arial" w:cs="Arial"/>
            <w:spacing w:val="-2"/>
            <w:sz w:val="20"/>
            <w:szCs w:val="20"/>
            <w:u w:val="none"/>
            <w:lang w:val="es-MX"/>
          </w:rPr>
          <w:t>absolutista</w:t>
        </w:r>
      </w:hyperlink>
      <w:r w:rsidRPr="005B084E">
        <w:rPr>
          <w:rFonts w:ascii="Arial" w:hAnsi="Arial" w:cs="Arial"/>
          <w:color w:val="222222"/>
          <w:spacing w:val="-2"/>
          <w:sz w:val="20"/>
          <w:szCs w:val="20"/>
          <w:lang w:val="es-MX"/>
        </w:rPr>
        <w:t> se había pasado a una república. Ya no había súbditos, sino ciudadanos. La sociedad, antes capitaneada por aristocracia y clero, tenía ahora en </w:t>
      </w:r>
      <w:r w:rsidRPr="005B084E">
        <w:rPr>
          <w:rStyle w:val="Textoennegrita"/>
          <w:rFonts w:ascii="Arial" w:hAnsi="Arial" w:cs="Arial"/>
          <w:color w:val="222222"/>
          <w:spacing w:val="-2"/>
          <w:sz w:val="20"/>
          <w:szCs w:val="20"/>
          <w:lang w:val="es-MX"/>
        </w:rPr>
        <w:t>la burguesía su motor principal.</w:t>
      </w:r>
      <w:r w:rsidRPr="005B084E">
        <w:rPr>
          <w:rFonts w:ascii="Arial" w:hAnsi="Arial" w:cs="Arial"/>
          <w:color w:val="222222"/>
          <w:spacing w:val="-2"/>
          <w:sz w:val="20"/>
          <w:szCs w:val="20"/>
          <w:lang w:val="es-MX"/>
        </w:rPr>
        <w:t> Tan irreconocible estaba la nación y tan ori</w:t>
      </w:r>
      <w:r w:rsidRPr="005B084E">
        <w:rPr>
          <w:rFonts w:ascii="Arial" w:hAnsi="Arial" w:cs="Arial"/>
          <w:color w:val="222222"/>
          <w:spacing w:val="-2"/>
          <w:sz w:val="20"/>
          <w:szCs w:val="20"/>
          <w:lang w:val="es-MX"/>
        </w:rPr>
        <w:softHyphen/>
        <w:t>ginal era el modo en que se había organizado que hubo de remontarse a la Roma clásica para dar nombre a sus nuevas instituciones: Senado, Consulado, Tribunado, Prefectura...</w:t>
      </w: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Las leyes y la economía, el arte y la ciencia, la educación, el ejército, el papel de la Iglesia, la administración territorial... todos los aspectos del estado habían cambiado respecto del Antiguo Régimen. E, inevitablemente, el modelo de esta renovación integral se tomó como ejemplo en aquellas otras latitudes en que también se perseguía la soberanía del pueblo en los asuntos colectivos, la </w:t>
      </w:r>
      <w:r w:rsidRPr="005B084E">
        <w:rPr>
          <w:rStyle w:val="Textoennegrita"/>
          <w:rFonts w:ascii="Arial" w:hAnsi="Arial" w:cs="Arial"/>
          <w:color w:val="222222"/>
          <w:spacing w:val="-2"/>
          <w:sz w:val="20"/>
          <w:szCs w:val="20"/>
          <w:lang w:val="es-MX"/>
        </w:rPr>
        <w:t>libertad política y la igualdad ante la ley. </w:t>
      </w:r>
      <w:r w:rsidRPr="005B084E">
        <w:rPr>
          <w:rFonts w:ascii="Arial" w:hAnsi="Arial" w:cs="Arial"/>
          <w:color w:val="222222"/>
          <w:spacing w:val="-2"/>
          <w:sz w:val="20"/>
          <w:szCs w:val="20"/>
          <w:lang w:val="es-MX"/>
        </w:rPr>
        <w:t>Francia estaba de estreno tras el vendaval revolucionario y el mundo la miraba fascinado.</w:t>
      </w:r>
    </w:p>
    <w:p w:rsidR="005B084E" w:rsidRDefault="005B084E" w:rsidP="005B084E">
      <w:pPr>
        <w:pStyle w:val="paragraph"/>
        <w:shd w:val="clear" w:color="auto" w:fill="FFFFFF"/>
        <w:spacing w:before="0" w:beforeAutospacing="0" w:after="0" w:afterAutospacing="0"/>
        <w:jc w:val="both"/>
        <w:rPr>
          <w:rStyle w:val="Textoennegrita"/>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Style w:val="Textoennegrita"/>
          <w:rFonts w:ascii="Arial" w:hAnsi="Arial" w:cs="Arial"/>
          <w:color w:val="222222"/>
          <w:spacing w:val="-2"/>
          <w:sz w:val="20"/>
          <w:szCs w:val="20"/>
          <w:lang w:val="es-MX"/>
        </w:rPr>
        <w:t>La hora de la burguesía</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El establecimiento del régimen republi</w:t>
      </w:r>
      <w:r w:rsidRPr="005B084E">
        <w:rPr>
          <w:rFonts w:ascii="Arial" w:hAnsi="Arial" w:cs="Arial"/>
          <w:color w:val="222222"/>
          <w:spacing w:val="-2"/>
          <w:sz w:val="20"/>
          <w:szCs w:val="20"/>
          <w:lang w:val="es-MX"/>
        </w:rPr>
        <w:softHyphen/>
        <w:t>cano en 1792 había abolido los privilegios de casta imperantes desde la Edad Media. Con </w:t>
      </w:r>
      <w:r w:rsidRPr="005B084E">
        <w:rPr>
          <w:rStyle w:val="Textoennegrita"/>
          <w:rFonts w:ascii="Arial" w:hAnsi="Arial" w:cs="Arial"/>
          <w:color w:val="222222"/>
          <w:spacing w:val="-2"/>
          <w:sz w:val="20"/>
          <w:szCs w:val="20"/>
          <w:lang w:val="es-MX"/>
        </w:rPr>
        <w:t>la caída del máximo exponente de esta estructura feudal, el rey, </w:t>
      </w:r>
      <w:r w:rsidRPr="005B084E">
        <w:rPr>
          <w:rFonts w:ascii="Arial" w:hAnsi="Arial" w:cs="Arial"/>
          <w:color w:val="222222"/>
          <w:spacing w:val="-2"/>
          <w:sz w:val="20"/>
          <w:szCs w:val="20"/>
          <w:lang w:val="es-MX"/>
        </w:rPr>
        <w:t>desaparecieron derechos arbitrarios, como el contundente peso político de los nobles sobre el resto de la población. También se suprimieron los diezmos, esa parte de la cosecha que se destinaba como tri</w:t>
      </w:r>
      <w:r w:rsidRPr="005B084E">
        <w:rPr>
          <w:rFonts w:ascii="Arial" w:hAnsi="Arial" w:cs="Arial"/>
          <w:color w:val="222222"/>
          <w:spacing w:val="-2"/>
          <w:sz w:val="20"/>
          <w:szCs w:val="20"/>
          <w:lang w:val="es-MX"/>
        </w:rPr>
        <w:softHyphen/>
        <w:t>buto a la Iglesia o a la Corona, y se eliminó la primacía de los hijos mayores en la herencia de las propiedades.</w:t>
      </w:r>
    </w:p>
    <w:p w:rsidR="007B00A3" w:rsidRPr="005B084E" w:rsidRDefault="007B00A3" w:rsidP="005B084E">
      <w:pPr>
        <w:spacing w:after="0" w:line="240" w:lineRule="auto"/>
        <w:jc w:val="both"/>
        <w:rPr>
          <w:rFonts w:ascii="Arial" w:hAnsi="Arial" w:cs="Arial"/>
          <w:sz w:val="20"/>
          <w:szCs w:val="20"/>
          <w:lang w:val="es-MX"/>
        </w:rPr>
      </w:pPr>
    </w:p>
    <w:p w:rsidR="007B00A3" w:rsidRPr="005B084E" w:rsidRDefault="007B00A3" w:rsidP="005B084E">
      <w:pPr>
        <w:pStyle w:val="caption-title"/>
        <w:spacing w:before="0" w:beforeAutospacing="0" w:after="0" w:afterAutospacing="0"/>
        <w:jc w:val="both"/>
        <w:rPr>
          <w:rFonts w:ascii="Arial" w:hAnsi="Arial" w:cs="Arial"/>
          <w:sz w:val="20"/>
          <w:szCs w:val="20"/>
          <w:lang w:val="es-MX"/>
        </w:rPr>
      </w:pPr>
      <w:r w:rsidRPr="005B084E">
        <w:rPr>
          <w:rFonts w:ascii="Arial" w:hAnsi="Arial" w:cs="Arial"/>
          <w:sz w:val="20"/>
          <w:szCs w:val="20"/>
          <w:lang w:val="es-MX"/>
        </w:rPr>
        <w:t>La burguesía se convirtió en la gran beneficiada por el triunfo de la Revolución.</w:t>
      </w:r>
    </w:p>
    <w:p w:rsidR="005B084E" w:rsidRDefault="005B084E" w:rsidP="005B084E">
      <w:pPr>
        <w:spacing w:after="0" w:line="240" w:lineRule="auto"/>
        <w:jc w:val="both"/>
        <w:rPr>
          <w:rFonts w:ascii="Arial" w:hAnsi="Arial" w:cs="Arial"/>
          <w:sz w:val="20"/>
          <w:szCs w:val="20"/>
          <w:lang w:val="es-MX"/>
        </w:rPr>
      </w:pPr>
    </w:p>
    <w:p w:rsidR="007B00A3" w:rsidRPr="005B084E" w:rsidRDefault="007B00A3" w:rsidP="005B084E">
      <w:pPr>
        <w:spacing w:after="0" w:line="240" w:lineRule="auto"/>
        <w:jc w:val="both"/>
        <w:rPr>
          <w:rFonts w:ascii="Arial" w:hAnsi="Arial" w:cs="Arial"/>
          <w:sz w:val="20"/>
          <w:szCs w:val="20"/>
          <w:lang w:val="es-MX"/>
        </w:rPr>
      </w:pPr>
      <w:r w:rsidRPr="005B084E">
        <w:rPr>
          <w:rFonts w:ascii="Arial" w:hAnsi="Arial" w:cs="Arial"/>
          <w:sz w:val="20"/>
          <w:szCs w:val="20"/>
          <w:lang w:val="es-MX"/>
        </w:rPr>
        <w:t> </w:t>
      </w:r>
      <w:r w:rsidRPr="005B084E">
        <w:rPr>
          <w:rStyle w:val="caption-author"/>
          <w:rFonts w:ascii="Arial" w:hAnsi="Arial" w:cs="Arial"/>
          <w:sz w:val="20"/>
          <w:szCs w:val="20"/>
          <w:lang w:val="es-MX"/>
        </w:rPr>
        <w:t>TERCEROS</w:t>
      </w: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 xml:space="preserve">Los grandes beneficiarios de estos cambios fueron quienes los habían provocado, los burgueses. En la práctica, la mejora de su situación se manifestó en una redistribución, favorable a su clase, del poder </w:t>
      </w:r>
      <w:r w:rsidRPr="005B084E">
        <w:rPr>
          <w:rFonts w:ascii="Arial" w:hAnsi="Arial" w:cs="Arial"/>
          <w:color w:val="222222"/>
          <w:spacing w:val="-2"/>
          <w:sz w:val="20"/>
          <w:szCs w:val="20"/>
          <w:lang w:val="es-MX"/>
        </w:rPr>
        <w:lastRenderedPageBreak/>
        <w:t>político y la propiedad privada. La posesión de bienes, libre de los condicionamientos señoriales, hizo que </w:t>
      </w:r>
      <w:r w:rsidRPr="005B084E">
        <w:rPr>
          <w:rStyle w:val="Textoennegrita"/>
          <w:rFonts w:ascii="Arial" w:hAnsi="Arial" w:cs="Arial"/>
          <w:color w:val="222222"/>
          <w:spacing w:val="-2"/>
          <w:sz w:val="20"/>
          <w:szCs w:val="20"/>
          <w:lang w:val="es-MX"/>
        </w:rPr>
        <w:t>cualquier francés económicamente independiente fuese un elector </w:t>
      </w:r>
      <w:r w:rsidRPr="005B084E">
        <w:rPr>
          <w:rFonts w:ascii="Arial" w:hAnsi="Arial" w:cs="Arial"/>
          <w:color w:val="222222"/>
          <w:spacing w:val="-2"/>
          <w:sz w:val="20"/>
          <w:szCs w:val="20"/>
          <w:lang w:val="es-MX"/>
        </w:rPr>
        <w:t>y un posible miembro del gobierno del es</w:t>
      </w:r>
      <w:r w:rsidRPr="005B084E">
        <w:rPr>
          <w:rFonts w:ascii="Arial" w:hAnsi="Arial" w:cs="Arial"/>
          <w:color w:val="222222"/>
          <w:spacing w:val="-2"/>
          <w:sz w:val="20"/>
          <w:szCs w:val="20"/>
          <w:lang w:val="es-MX"/>
        </w:rPr>
        <w:softHyphen/>
        <w:t>tado: un ciudadano.</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Así, la an</w:t>
      </w:r>
      <w:r w:rsidRPr="005B084E">
        <w:rPr>
          <w:rFonts w:ascii="Arial" w:hAnsi="Arial" w:cs="Arial"/>
          <w:color w:val="222222"/>
          <w:spacing w:val="-2"/>
          <w:sz w:val="20"/>
          <w:szCs w:val="20"/>
          <w:lang w:val="es-MX"/>
        </w:rPr>
        <w:softHyphen/>
        <w:t xml:space="preserve">tigua estructura de la sociedad, vertical y estanca, dio paso </w:t>
      </w:r>
      <w:proofErr w:type="spellStart"/>
      <w:r w:rsidRPr="005B084E">
        <w:rPr>
          <w:rFonts w:ascii="Arial" w:hAnsi="Arial" w:cs="Arial"/>
          <w:color w:val="222222"/>
          <w:spacing w:val="-2"/>
          <w:sz w:val="20"/>
          <w:szCs w:val="20"/>
          <w:lang w:val="es-MX"/>
        </w:rPr>
        <w:t>aun</w:t>
      </w:r>
      <w:proofErr w:type="spellEnd"/>
      <w:r w:rsidRPr="005B084E">
        <w:rPr>
          <w:rFonts w:ascii="Arial" w:hAnsi="Arial" w:cs="Arial"/>
          <w:color w:val="222222"/>
          <w:spacing w:val="-2"/>
          <w:sz w:val="20"/>
          <w:szCs w:val="20"/>
          <w:lang w:val="es-MX"/>
        </w:rPr>
        <w:t xml:space="preserve"> activo esquema horizontal, donde cualquiera podía acceder a los cargos públicos y a la propiedad. El país galo, donde las tierras y las riquezas pronto estuvieron repartidas entre muchos más titulares que poco antes, se convirtió en el europeo con </w:t>
      </w:r>
      <w:r w:rsidRPr="005B084E">
        <w:rPr>
          <w:rStyle w:val="Textoennegrita"/>
          <w:rFonts w:ascii="Arial" w:hAnsi="Arial" w:cs="Arial"/>
          <w:color w:val="222222"/>
          <w:spacing w:val="-2"/>
          <w:sz w:val="20"/>
          <w:szCs w:val="20"/>
          <w:lang w:val="es-MX"/>
        </w:rPr>
        <w:t>mayor cantidad de pequeños propietarios.</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Esta realidad socio económica tuvo su expresión política fundamental en la constitución de asambleas de representantes. Los ciudadanos, mediante elecciones, delegaban libremente su cuota de poder público en diputados que abogaban por sus intereses. Estas cámaras, lo mismo que sus homólogas en Estados Unidos, fueron los primeros</w:t>
      </w:r>
      <w:r w:rsidRPr="005B084E">
        <w:rPr>
          <w:rStyle w:val="Textoennegrita"/>
          <w:rFonts w:ascii="Arial" w:hAnsi="Arial" w:cs="Arial"/>
          <w:color w:val="222222"/>
          <w:spacing w:val="-2"/>
          <w:sz w:val="20"/>
          <w:szCs w:val="20"/>
          <w:lang w:val="es-MX"/>
        </w:rPr>
        <w:t> antecedentes modernos de los actuales parlamentos democráticos.</w:t>
      </w:r>
    </w:p>
    <w:p w:rsidR="005B084E" w:rsidRDefault="005B084E" w:rsidP="005B084E">
      <w:pPr>
        <w:pStyle w:val="Ttulo3"/>
        <w:spacing w:before="0" w:beforeAutospacing="0" w:after="0" w:afterAutospacing="0"/>
        <w:jc w:val="both"/>
        <w:rPr>
          <w:rFonts w:ascii="Arial" w:hAnsi="Arial" w:cs="Arial"/>
          <w:color w:val="222222"/>
          <w:spacing w:val="-2"/>
          <w:sz w:val="20"/>
          <w:szCs w:val="20"/>
          <w:bdr w:val="single" w:sz="6" w:space="11" w:color="D1D1D1" w:frame="1"/>
          <w:shd w:val="clear" w:color="auto" w:fill="FFFFFF"/>
          <w:lang w:val="es-MX"/>
        </w:rPr>
      </w:pPr>
    </w:p>
    <w:p w:rsidR="007B00A3" w:rsidRPr="005B084E" w:rsidRDefault="007B00A3" w:rsidP="005B084E">
      <w:pPr>
        <w:pStyle w:val="Ttulo3"/>
        <w:spacing w:before="0" w:beforeAutospacing="0" w:after="0" w:afterAutospacing="0"/>
        <w:jc w:val="both"/>
        <w:rPr>
          <w:rFonts w:ascii="Arial" w:hAnsi="Arial" w:cs="Arial"/>
          <w:color w:val="222222"/>
          <w:spacing w:val="-2"/>
          <w:sz w:val="20"/>
          <w:szCs w:val="20"/>
          <w:bdr w:val="single" w:sz="6" w:space="11" w:color="D1D1D1" w:frame="1"/>
          <w:shd w:val="clear" w:color="auto" w:fill="FFFFFF"/>
          <w:lang w:val="es-MX"/>
        </w:rPr>
      </w:pPr>
      <w:r w:rsidRPr="005B084E">
        <w:rPr>
          <w:rFonts w:ascii="Arial" w:hAnsi="Arial" w:cs="Arial"/>
          <w:color w:val="222222"/>
          <w:spacing w:val="-2"/>
          <w:sz w:val="20"/>
          <w:szCs w:val="20"/>
          <w:bdr w:val="single" w:sz="6" w:space="11" w:color="D1D1D1" w:frame="1"/>
          <w:shd w:val="clear" w:color="auto" w:fill="FFFFFF"/>
          <w:lang w:val="es-MX"/>
        </w:rPr>
        <w:t>La ideología fraternal de la Revolución se dejó sentir con toda su fuerza en el tratamiento de las personas por parte de la ley.</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El mismo concepto igualitario se introdujo en la maquinaria impositiva. Tras la Revolución, el sistema fiscal se rigió por </w:t>
      </w:r>
      <w:r w:rsidRPr="005B084E">
        <w:rPr>
          <w:rStyle w:val="Textoennegrita"/>
          <w:rFonts w:ascii="Arial" w:hAnsi="Arial" w:cs="Arial"/>
          <w:color w:val="222222"/>
          <w:spacing w:val="-2"/>
          <w:sz w:val="20"/>
          <w:szCs w:val="20"/>
          <w:lang w:val="es-MX"/>
        </w:rPr>
        <w:t>contribuciones equitativas de la ciudadanía</w:t>
      </w:r>
      <w:r w:rsidRPr="005B084E">
        <w:rPr>
          <w:rFonts w:ascii="Arial" w:hAnsi="Arial" w:cs="Arial"/>
          <w:color w:val="222222"/>
          <w:spacing w:val="-2"/>
          <w:sz w:val="20"/>
          <w:szCs w:val="20"/>
          <w:lang w:val="es-MX"/>
        </w:rPr>
        <w:t>, proporcionales a sus ingresos. El nuevo orden económico, fruto del concepto de una nación participativa, tuvo su reflejo en una institución fundada por Napoleón: el </w:t>
      </w:r>
      <w:r w:rsidRPr="005B084E">
        <w:rPr>
          <w:rStyle w:val="Textoennegrita"/>
          <w:rFonts w:ascii="Arial" w:hAnsi="Arial" w:cs="Arial"/>
          <w:color w:val="222222"/>
          <w:spacing w:val="-2"/>
          <w:sz w:val="20"/>
          <w:szCs w:val="20"/>
          <w:lang w:val="es-MX"/>
        </w:rPr>
        <w:t>Banco de Francia</w:t>
      </w:r>
      <w:r w:rsidRPr="005B084E">
        <w:rPr>
          <w:rFonts w:ascii="Arial" w:hAnsi="Arial" w:cs="Arial"/>
          <w:color w:val="222222"/>
          <w:spacing w:val="-2"/>
          <w:sz w:val="20"/>
          <w:szCs w:val="20"/>
          <w:lang w:val="es-MX"/>
        </w:rPr>
        <w:t>. Todavía hoy encarna al estado galo en materia monetaria, crediticia y de tesoro público.</w:t>
      </w:r>
    </w:p>
    <w:p w:rsidR="005B084E" w:rsidRDefault="005B084E" w:rsidP="005B084E">
      <w:pPr>
        <w:pStyle w:val="paragraph"/>
        <w:shd w:val="clear" w:color="auto" w:fill="FFFFFF"/>
        <w:spacing w:before="0" w:beforeAutospacing="0" w:after="0" w:afterAutospacing="0"/>
        <w:jc w:val="both"/>
        <w:rPr>
          <w:rStyle w:val="Textoennegrita"/>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Style w:val="Textoennegrita"/>
          <w:rFonts w:ascii="Arial" w:hAnsi="Arial" w:cs="Arial"/>
          <w:color w:val="222222"/>
          <w:spacing w:val="-2"/>
          <w:sz w:val="20"/>
          <w:szCs w:val="20"/>
          <w:lang w:val="es-MX"/>
        </w:rPr>
        <w:t>El cielo, la tierra y el hombre</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La Revolución también </w:t>
      </w:r>
      <w:r w:rsidRPr="005B084E">
        <w:rPr>
          <w:rStyle w:val="Textoennegrita"/>
          <w:rFonts w:ascii="Arial" w:hAnsi="Arial" w:cs="Arial"/>
          <w:color w:val="222222"/>
          <w:spacing w:val="-2"/>
          <w:sz w:val="20"/>
          <w:szCs w:val="20"/>
          <w:lang w:val="es-MX"/>
        </w:rPr>
        <w:t>replanteó las competencias de la Iglesia y el Estado</w:t>
      </w:r>
      <w:r w:rsidRPr="005B084E">
        <w:rPr>
          <w:rFonts w:ascii="Arial" w:hAnsi="Arial" w:cs="Arial"/>
          <w:color w:val="222222"/>
          <w:spacing w:val="-2"/>
          <w:sz w:val="20"/>
          <w:szCs w:val="20"/>
          <w:lang w:val="es-MX"/>
        </w:rPr>
        <w:t>, en el pasado compenetrados. Por un tiempo separó a este último de la religión, sobre la base de las libertades de culto, conciencia y expresión. Prueba de este nuevo enfoque fueron los derechos civiles que se concedieron a protestantes y judíos, antes marginados. O, tras el concordato firmado por </w:t>
      </w:r>
      <w:hyperlink r:id="rId8" w:history="1">
        <w:r w:rsidRPr="005B084E">
          <w:rPr>
            <w:rStyle w:val="Hipervnculo"/>
            <w:rFonts w:ascii="Arial" w:hAnsi="Arial" w:cs="Arial"/>
            <w:spacing w:val="-2"/>
            <w:sz w:val="20"/>
            <w:szCs w:val="20"/>
            <w:lang w:val="es-MX"/>
          </w:rPr>
          <w:t>Napoleón</w:t>
        </w:r>
      </w:hyperlink>
      <w:r w:rsidRPr="005B084E">
        <w:rPr>
          <w:rFonts w:ascii="Arial" w:hAnsi="Arial" w:cs="Arial"/>
          <w:color w:val="222222"/>
          <w:spacing w:val="-2"/>
          <w:sz w:val="20"/>
          <w:szCs w:val="20"/>
          <w:lang w:val="es-MX"/>
        </w:rPr>
        <w:t>, el trato entre iguales entablado entre París y la Santa Sede.</w:t>
      </w: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En el campo administrativo, ya en 1790 se había reordenado el territorio en un </w:t>
      </w:r>
      <w:r w:rsidRPr="005B084E">
        <w:rPr>
          <w:rStyle w:val="Textoennegrita"/>
          <w:rFonts w:ascii="Arial" w:hAnsi="Arial" w:cs="Arial"/>
          <w:color w:val="222222"/>
          <w:spacing w:val="-2"/>
          <w:sz w:val="20"/>
          <w:szCs w:val="20"/>
          <w:lang w:val="es-MX"/>
        </w:rPr>
        <w:t>centenar de departamentos que barrieron la antigua división en señoríos. </w:t>
      </w:r>
      <w:r w:rsidRPr="005B084E">
        <w:rPr>
          <w:rFonts w:ascii="Arial" w:hAnsi="Arial" w:cs="Arial"/>
          <w:color w:val="222222"/>
          <w:spacing w:val="-2"/>
          <w:sz w:val="20"/>
          <w:szCs w:val="20"/>
          <w:lang w:val="es-MX"/>
        </w:rPr>
        <w:t>Los departamentos estaban re</w:t>
      </w:r>
      <w:r w:rsidRPr="005B084E">
        <w:rPr>
          <w:rFonts w:ascii="Arial" w:hAnsi="Arial" w:cs="Arial"/>
          <w:color w:val="222222"/>
          <w:spacing w:val="-2"/>
          <w:sz w:val="20"/>
          <w:szCs w:val="20"/>
          <w:lang w:val="es-MX"/>
        </w:rPr>
        <w:softHyphen/>
        <w:t>gidos por un consejo general y un presidente, dos títulos de resonancias republicanas. En la era napoleónica –o de la consolidación revolucionaria– sumaron a su organigrama un prefecto. Era un delegado del gobierno central, que de este modo cohesionaba el te</w:t>
      </w:r>
      <w:r w:rsidRPr="005B084E">
        <w:rPr>
          <w:rFonts w:ascii="Arial" w:hAnsi="Arial" w:cs="Arial"/>
          <w:color w:val="222222"/>
          <w:spacing w:val="-2"/>
          <w:sz w:val="20"/>
          <w:szCs w:val="20"/>
          <w:lang w:val="es-MX"/>
        </w:rPr>
        <w:softHyphen/>
        <w:t>jido burocrático del país, radial y con eje en la capital. La Francia actual mantiene esta disposición.</w:t>
      </w:r>
    </w:p>
    <w:p w:rsidR="007B00A3" w:rsidRPr="005B084E" w:rsidRDefault="007B00A3" w:rsidP="005B084E">
      <w:pPr>
        <w:spacing w:after="0" w:line="240" w:lineRule="auto"/>
        <w:jc w:val="both"/>
        <w:rPr>
          <w:rFonts w:ascii="Arial" w:hAnsi="Arial" w:cs="Arial"/>
          <w:sz w:val="20"/>
          <w:szCs w:val="20"/>
          <w:lang w:val="es-MX"/>
        </w:rPr>
      </w:pPr>
    </w:p>
    <w:p w:rsidR="005B084E" w:rsidRDefault="005B084E" w:rsidP="005B084E">
      <w:pPr>
        <w:pStyle w:val="caption-title"/>
        <w:spacing w:before="0" w:beforeAutospacing="0" w:after="0" w:afterAutospacing="0"/>
        <w:jc w:val="both"/>
        <w:rPr>
          <w:rFonts w:ascii="Arial" w:hAnsi="Arial" w:cs="Arial"/>
          <w:sz w:val="20"/>
          <w:szCs w:val="20"/>
          <w:lang w:val="es-MX"/>
        </w:rPr>
      </w:pPr>
    </w:p>
    <w:p w:rsidR="007B00A3" w:rsidRPr="005B084E" w:rsidRDefault="007B00A3" w:rsidP="005B084E">
      <w:pPr>
        <w:pStyle w:val="caption-title"/>
        <w:spacing w:before="0" w:beforeAutospacing="0" w:after="0" w:afterAutospacing="0"/>
        <w:jc w:val="both"/>
        <w:rPr>
          <w:rFonts w:ascii="Arial" w:hAnsi="Arial" w:cs="Arial"/>
          <w:sz w:val="20"/>
          <w:szCs w:val="20"/>
          <w:lang w:val="es-MX"/>
        </w:rPr>
      </w:pPr>
      <w:r w:rsidRPr="005B084E">
        <w:rPr>
          <w:rFonts w:ascii="Arial" w:hAnsi="Arial" w:cs="Arial"/>
          <w:sz w:val="20"/>
          <w:szCs w:val="20"/>
          <w:lang w:val="es-MX"/>
        </w:rPr>
        <w:t>Firma del Concordato entre la Francia revolucionaria y la Santa Sede, en el año 1801.</w:t>
      </w:r>
    </w:p>
    <w:p w:rsidR="005B084E" w:rsidRDefault="005B084E" w:rsidP="005B084E">
      <w:pPr>
        <w:spacing w:after="0" w:line="240" w:lineRule="auto"/>
        <w:jc w:val="both"/>
        <w:rPr>
          <w:rFonts w:ascii="Arial" w:hAnsi="Arial" w:cs="Arial"/>
          <w:sz w:val="20"/>
          <w:szCs w:val="20"/>
          <w:lang w:val="es-MX"/>
        </w:rPr>
      </w:pPr>
    </w:p>
    <w:p w:rsidR="007B00A3" w:rsidRPr="005B084E" w:rsidRDefault="007B00A3" w:rsidP="005B084E">
      <w:pPr>
        <w:spacing w:after="0" w:line="240" w:lineRule="auto"/>
        <w:jc w:val="both"/>
        <w:rPr>
          <w:rFonts w:ascii="Arial" w:hAnsi="Arial" w:cs="Arial"/>
          <w:sz w:val="20"/>
          <w:szCs w:val="20"/>
          <w:lang w:val="es-MX"/>
        </w:rPr>
      </w:pPr>
      <w:r w:rsidRPr="005B084E">
        <w:rPr>
          <w:rFonts w:ascii="Arial" w:hAnsi="Arial" w:cs="Arial"/>
          <w:sz w:val="20"/>
          <w:szCs w:val="20"/>
          <w:lang w:val="es-MX"/>
        </w:rPr>
        <w:t> </w:t>
      </w:r>
      <w:r w:rsidRPr="005B084E">
        <w:rPr>
          <w:rStyle w:val="caption-author"/>
          <w:rFonts w:ascii="Arial" w:hAnsi="Arial" w:cs="Arial"/>
          <w:sz w:val="20"/>
          <w:szCs w:val="20"/>
          <w:lang w:val="es-MX"/>
        </w:rPr>
        <w:t>TERCEROS</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Como no podía ser de otra forma, la ideología fraternal de la Revolución se dejó sentir con toda su fuerza en el tratamiento de las personas por parte de la ley. La igualdad ante la justicia, la presunción de inocencia, la asistencia de un letrado en los tribunales o el derecho de hábeas corpus (de libertad individual y de protección ante las detenciones arbitrarias) fueron manifestaciones patentes de la p</w:t>
      </w:r>
      <w:r w:rsidRPr="005B084E">
        <w:rPr>
          <w:rStyle w:val="Textoennegrita"/>
          <w:rFonts w:ascii="Arial" w:hAnsi="Arial" w:cs="Arial"/>
          <w:color w:val="222222"/>
          <w:spacing w:val="-2"/>
          <w:sz w:val="20"/>
          <w:szCs w:val="20"/>
          <w:lang w:val="es-MX"/>
        </w:rPr>
        <w:t>rofunda transformación experimentada por el estado en temas procesales.</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El ejército no sufrió menos modi</w:t>
      </w:r>
      <w:r w:rsidRPr="005B084E">
        <w:rPr>
          <w:rFonts w:ascii="Arial" w:hAnsi="Arial" w:cs="Arial"/>
          <w:color w:val="222222"/>
          <w:spacing w:val="-2"/>
          <w:sz w:val="20"/>
          <w:szCs w:val="20"/>
          <w:lang w:val="es-MX"/>
        </w:rPr>
        <w:softHyphen/>
        <w:t>ficaciones. Ahora lo integraban ciu</w:t>
      </w:r>
      <w:r w:rsidRPr="005B084E">
        <w:rPr>
          <w:rFonts w:ascii="Arial" w:hAnsi="Arial" w:cs="Arial"/>
          <w:color w:val="222222"/>
          <w:spacing w:val="-2"/>
          <w:sz w:val="20"/>
          <w:szCs w:val="20"/>
          <w:lang w:val="es-MX"/>
        </w:rPr>
        <w:softHyphen/>
        <w:t xml:space="preserve">dadanos reclutados para defender la nación, no los intereses de la Corona. Si demostraban talento y valor, podían convertirse </w:t>
      </w:r>
      <w:r w:rsidRPr="005B084E">
        <w:rPr>
          <w:rFonts w:ascii="Arial" w:hAnsi="Arial" w:cs="Arial"/>
          <w:color w:val="222222"/>
          <w:spacing w:val="-2"/>
          <w:sz w:val="20"/>
          <w:szCs w:val="20"/>
          <w:lang w:val="es-MX"/>
        </w:rPr>
        <w:lastRenderedPageBreak/>
        <w:t>en </w:t>
      </w:r>
      <w:r w:rsidRPr="005B084E">
        <w:rPr>
          <w:rStyle w:val="Textoennegrita"/>
          <w:rFonts w:ascii="Arial" w:hAnsi="Arial" w:cs="Arial"/>
          <w:color w:val="222222"/>
          <w:spacing w:val="-2"/>
          <w:sz w:val="20"/>
          <w:szCs w:val="20"/>
          <w:lang w:val="es-MX"/>
        </w:rPr>
        <w:t>oficiales, antes un privilegio de la aristocracia</w:t>
      </w:r>
      <w:r w:rsidRPr="005B084E">
        <w:rPr>
          <w:rFonts w:ascii="Arial" w:hAnsi="Arial" w:cs="Arial"/>
          <w:color w:val="222222"/>
          <w:spacing w:val="-2"/>
          <w:sz w:val="20"/>
          <w:szCs w:val="20"/>
          <w:lang w:val="es-MX"/>
        </w:rPr>
        <w:t>. Además, solían incorporarse a las fuerzas armadas mediante levas masivas, precursorasd el servicio militar moderno.</w:t>
      </w:r>
    </w:p>
    <w:p w:rsidR="005B084E" w:rsidRDefault="005B084E" w:rsidP="005B084E">
      <w:pPr>
        <w:pStyle w:val="paragraph"/>
        <w:shd w:val="clear" w:color="auto" w:fill="FFFFFF"/>
        <w:spacing w:before="0" w:beforeAutospacing="0" w:after="0" w:afterAutospacing="0"/>
        <w:jc w:val="both"/>
        <w:rPr>
          <w:rStyle w:val="Textoennegrita"/>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Style w:val="Textoennegrita"/>
          <w:rFonts w:ascii="Arial" w:hAnsi="Arial" w:cs="Arial"/>
          <w:color w:val="222222"/>
          <w:spacing w:val="-2"/>
          <w:sz w:val="20"/>
          <w:szCs w:val="20"/>
          <w:lang w:val="es-MX"/>
        </w:rPr>
        <w:t>Signos de una era nueva</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Una sociedad que impulsaba cambios tan radicales como los que desarticularon el Antiguo Régimen no podía ignorar </w:t>
      </w:r>
      <w:r w:rsidRPr="005B084E">
        <w:rPr>
          <w:rStyle w:val="Textoennegrita"/>
          <w:rFonts w:ascii="Arial" w:hAnsi="Arial" w:cs="Arial"/>
          <w:color w:val="222222"/>
          <w:spacing w:val="-2"/>
          <w:sz w:val="20"/>
          <w:szCs w:val="20"/>
          <w:lang w:val="es-MX"/>
        </w:rPr>
        <w:t>la remodelación de la educación</w:t>
      </w:r>
      <w:r w:rsidRPr="005B084E">
        <w:rPr>
          <w:rFonts w:ascii="Arial" w:hAnsi="Arial" w:cs="Arial"/>
          <w:color w:val="222222"/>
          <w:spacing w:val="-2"/>
          <w:sz w:val="20"/>
          <w:szCs w:val="20"/>
          <w:lang w:val="es-MX"/>
        </w:rPr>
        <w:t>. La formación de las nuevas generaciones en los ideales revolucionarios era un asunto prioritario. Ya la Convención había establecido la </w:t>
      </w:r>
      <w:r w:rsidRPr="005B084E">
        <w:rPr>
          <w:rStyle w:val="Textoennegrita"/>
          <w:rFonts w:ascii="Arial" w:hAnsi="Arial" w:cs="Arial"/>
          <w:color w:val="222222"/>
          <w:spacing w:val="-2"/>
          <w:sz w:val="20"/>
          <w:szCs w:val="20"/>
          <w:lang w:val="es-MX"/>
        </w:rPr>
        <w:t>escolarización obligatoria y gratuita.</w:t>
      </w:r>
      <w:r w:rsidRPr="005B084E">
        <w:rPr>
          <w:rFonts w:ascii="Arial" w:hAnsi="Arial" w:cs="Arial"/>
          <w:color w:val="222222"/>
          <w:spacing w:val="-2"/>
          <w:sz w:val="20"/>
          <w:szCs w:val="20"/>
          <w:lang w:val="es-MX"/>
        </w:rPr>
        <w:t> Los gobiernos sucesivos prosiguieron este camino para garantizar el acceso de todos los ciudadanos a los beneficios de la instrucción, antes reservada a los estamentos que podían costearse la enseñanza de forma privada.</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De igual modo, se estableció un profesorado seleccionado a través de exámenes, basado en el mérito intelectual, y no en las ventajas de la cuna o la fortuna. Se fundaron, por otro lado, instituciones como la </w:t>
      </w:r>
      <w:r w:rsidRPr="005B084E">
        <w:rPr>
          <w:rStyle w:val="Textoennegrita"/>
          <w:rFonts w:ascii="Arial" w:hAnsi="Arial" w:cs="Arial"/>
          <w:color w:val="222222"/>
          <w:spacing w:val="-2"/>
          <w:sz w:val="20"/>
          <w:szCs w:val="20"/>
          <w:lang w:val="es-MX"/>
        </w:rPr>
        <w:t>École Normale, el Institut de France o la Universidad de Francia</w:t>
      </w:r>
      <w:r w:rsidRPr="005B084E">
        <w:rPr>
          <w:rFonts w:ascii="Arial" w:hAnsi="Arial" w:cs="Arial"/>
          <w:color w:val="222222"/>
          <w:spacing w:val="-2"/>
          <w:sz w:val="20"/>
          <w:szCs w:val="20"/>
          <w:lang w:val="es-MX"/>
        </w:rPr>
        <w:t>, determinantes en la preparación de investigadores y docentes tan capacitados como laicos.</w:t>
      </w:r>
    </w:p>
    <w:p w:rsidR="005B084E" w:rsidRDefault="005B084E" w:rsidP="005B084E">
      <w:pPr>
        <w:pStyle w:val="Ttulo3"/>
        <w:spacing w:before="0" w:beforeAutospacing="0" w:after="0" w:afterAutospacing="0"/>
        <w:jc w:val="both"/>
        <w:rPr>
          <w:rFonts w:ascii="Arial" w:hAnsi="Arial" w:cs="Arial"/>
          <w:color w:val="222222"/>
          <w:spacing w:val="-2"/>
          <w:sz w:val="20"/>
          <w:szCs w:val="20"/>
          <w:bdr w:val="single" w:sz="6" w:space="11" w:color="D1D1D1" w:frame="1"/>
          <w:shd w:val="clear" w:color="auto" w:fill="FFFFFF"/>
          <w:lang w:val="es-MX"/>
        </w:rPr>
      </w:pPr>
    </w:p>
    <w:p w:rsidR="007B00A3" w:rsidRPr="005B084E" w:rsidRDefault="007B00A3" w:rsidP="005B084E">
      <w:pPr>
        <w:pStyle w:val="Ttulo3"/>
        <w:spacing w:before="0" w:beforeAutospacing="0" w:after="0" w:afterAutospacing="0"/>
        <w:jc w:val="both"/>
        <w:rPr>
          <w:rFonts w:ascii="Arial" w:hAnsi="Arial" w:cs="Arial"/>
          <w:color w:val="222222"/>
          <w:spacing w:val="-2"/>
          <w:sz w:val="20"/>
          <w:szCs w:val="20"/>
          <w:bdr w:val="single" w:sz="6" w:space="11" w:color="D1D1D1" w:frame="1"/>
          <w:shd w:val="clear" w:color="auto" w:fill="FFFFFF"/>
          <w:lang w:val="es-MX"/>
        </w:rPr>
      </w:pPr>
      <w:r w:rsidRPr="005B084E">
        <w:rPr>
          <w:rFonts w:ascii="Arial" w:hAnsi="Arial" w:cs="Arial"/>
          <w:color w:val="222222"/>
          <w:spacing w:val="-2"/>
          <w:sz w:val="20"/>
          <w:szCs w:val="20"/>
          <w:bdr w:val="single" w:sz="6" w:space="11" w:color="D1D1D1" w:frame="1"/>
          <w:shd w:val="clear" w:color="auto" w:fill="FFFFFF"/>
          <w:lang w:val="es-MX"/>
        </w:rPr>
        <w:t>Los ecos de la Revolución propiciaron plataformas liberales que, en un momento u otro del siglo XIX, ma</w:t>
      </w:r>
      <w:r w:rsidRPr="005B084E">
        <w:rPr>
          <w:rFonts w:ascii="Arial" w:hAnsi="Arial" w:cs="Arial"/>
          <w:color w:val="222222"/>
          <w:spacing w:val="-2"/>
          <w:sz w:val="20"/>
          <w:szCs w:val="20"/>
          <w:bdr w:val="single" w:sz="6" w:space="11" w:color="D1D1D1" w:frame="1"/>
          <w:shd w:val="clear" w:color="auto" w:fill="FFFFFF"/>
          <w:lang w:val="es-MX"/>
        </w:rPr>
        <w:softHyphen/>
        <w:t>nifestaron sus reivindi</w:t>
      </w:r>
      <w:r w:rsidRPr="005B084E">
        <w:rPr>
          <w:rFonts w:ascii="Arial" w:hAnsi="Arial" w:cs="Arial"/>
          <w:color w:val="222222"/>
          <w:spacing w:val="-2"/>
          <w:sz w:val="20"/>
          <w:szCs w:val="20"/>
          <w:bdr w:val="single" w:sz="6" w:space="11" w:color="D1D1D1" w:frame="1"/>
          <w:shd w:val="clear" w:color="auto" w:fill="FFFFFF"/>
          <w:lang w:val="es-MX"/>
        </w:rPr>
        <w:softHyphen/>
        <w:t>caciones.</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También se abrió a las masas la gran cultura. Las obras de arte, antes enclaustradas para placer exclusivo de los poderosos que las encargaban, fueron expuestas a la ciudadanía en espacios acondicionados expresamente con ese fin. </w:t>
      </w:r>
      <w:r w:rsidRPr="005B084E">
        <w:rPr>
          <w:rStyle w:val="Textoennegrita"/>
          <w:rFonts w:ascii="Arial" w:hAnsi="Arial" w:cs="Arial"/>
          <w:color w:val="222222"/>
          <w:spacing w:val="-2"/>
          <w:sz w:val="20"/>
          <w:szCs w:val="20"/>
          <w:lang w:val="es-MX"/>
        </w:rPr>
        <w:t>Había nacido el museo público</w:t>
      </w:r>
      <w:r w:rsidRPr="005B084E">
        <w:rPr>
          <w:rFonts w:ascii="Arial" w:hAnsi="Arial" w:cs="Arial"/>
          <w:color w:val="222222"/>
          <w:spacing w:val="-2"/>
          <w:sz w:val="20"/>
          <w:szCs w:val="20"/>
          <w:lang w:val="es-MX"/>
        </w:rPr>
        <w:t>. El más importante de ellos fue el </w:t>
      </w:r>
      <w:hyperlink r:id="rId9" w:history="1">
        <w:r w:rsidRPr="005B084E">
          <w:rPr>
            <w:rStyle w:val="Hipervnculo"/>
            <w:rFonts w:ascii="Arial" w:hAnsi="Arial" w:cs="Arial"/>
            <w:spacing w:val="-2"/>
            <w:sz w:val="20"/>
            <w:szCs w:val="20"/>
            <w:lang w:val="es-MX"/>
          </w:rPr>
          <w:t>Louvre</w:t>
        </w:r>
      </w:hyperlink>
      <w:r w:rsidRPr="005B084E">
        <w:rPr>
          <w:rFonts w:ascii="Arial" w:hAnsi="Arial" w:cs="Arial"/>
          <w:color w:val="222222"/>
          <w:spacing w:val="-2"/>
          <w:sz w:val="20"/>
          <w:szCs w:val="20"/>
          <w:lang w:val="es-MX"/>
        </w:rPr>
        <w:t>, ubicado en una antigua residencia real de París, cuyos cuadros y esculturas fueron en otros tiempos patrimonio de monarcas y magnates.</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El arte del momento también se hizo eco de los nuevos tiempos. </w:t>
      </w:r>
      <w:r w:rsidRPr="005B084E">
        <w:rPr>
          <w:rStyle w:val="Textoennegrita"/>
          <w:rFonts w:ascii="Arial" w:hAnsi="Arial" w:cs="Arial"/>
          <w:color w:val="222222"/>
          <w:spacing w:val="-2"/>
          <w:sz w:val="20"/>
          <w:szCs w:val="20"/>
          <w:lang w:val="es-MX"/>
        </w:rPr>
        <w:t>Con la Revolución triunfó el Neoclasicismo,</w:t>
      </w:r>
      <w:r w:rsidRPr="005B084E">
        <w:rPr>
          <w:rFonts w:ascii="Arial" w:hAnsi="Arial" w:cs="Arial"/>
          <w:color w:val="222222"/>
          <w:spacing w:val="-2"/>
          <w:sz w:val="20"/>
          <w:szCs w:val="20"/>
          <w:lang w:val="es-MX"/>
        </w:rPr>
        <w:t> que, con lienzos de </w:t>
      </w:r>
      <w:hyperlink r:id="rId10" w:history="1">
        <w:r w:rsidRPr="005B084E">
          <w:rPr>
            <w:rStyle w:val="Hipervnculo"/>
            <w:rFonts w:ascii="Arial" w:hAnsi="Arial" w:cs="Arial"/>
            <w:spacing w:val="-2"/>
            <w:sz w:val="20"/>
            <w:szCs w:val="20"/>
            <w:lang w:val="es-MX"/>
          </w:rPr>
          <w:t>Jacques Louis David</w:t>
        </w:r>
      </w:hyperlink>
      <w:r w:rsidRPr="005B084E">
        <w:rPr>
          <w:rFonts w:ascii="Arial" w:hAnsi="Arial" w:cs="Arial"/>
          <w:color w:val="222222"/>
          <w:spacing w:val="-2"/>
          <w:sz w:val="20"/>
          <w:szCs w:val="20"/>
          <w:lang w:val="es-MX"/>
        </w:rPr>
        <w:t> o Jean Auguste Ingres y mármoles y bronces de Antonio Canova o Bertel Thordvalsen, imprimiría una </w:t>
      </w:r>
      <w:r w:rsidRPr="005B084E">
        <w:rPr>
          <w:rStyle w:val="Textoennegrita"/>
          <w:rFonts w:ascii="Arial" w:hAnsi="Arial" w:cs="Arial"/>
          <w:color w:val="222222"/>
          <w:spacing w:val="-2"/>
          <w:sz w:val="20"/>
          <w:szCs w:val="20"/>
          <w:lang w:val="es-MX"/>
        </w:rPr>
        <w:t>monumentalidad grecorromana a los ideales republicanos</w:t>
      </w:r>
      <w:r w:rsidRPr="005B084E">
        <w:rPr>
          <w:rFonts w:ascii="Arial" w:hAnsi="Arial" w:cs="Arial"/>
          <w:color w:val="222222"/>
          <w:spacing w:val="-2"/>
          <w:sz w:val="20"/>
          <w:szCs w:val="20"/>
          <w:lang w:val="es-MX"/>
        </w:rPr>
        <w:t> y los héroes del día, Napoleón el primero.</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Los símbolos eran importantes. Había que borrar del inconsciente colectivo los signos de la época superada. Se había adoptado la bandera tricolor que añadía el rojo y el azul del blasón parisino al blanco de los Borbones, y se había dado carácter de </w:t>
      </w:r>
      <w:r w:rsidRPr="005B084E">
        <w:rPr>
          <w:rStyle w:val="Textoennegrita"/>
          <w:rFonts w:ascii="Arial" w:hAnsi="Arial" w:cs="Arial"/>
          <w:color w:val="222222"/>
          <w:spacing w:val="-2"/>
          <w:sz w:val="20"/>
          <w:szCs w:val="20"/>
          <w:lang w:val="es-MX"/>
        </w:rPr>
        <w:t>himno nacional a La Marsellesa.</w:t>
      </w:r>
      <w:r w:rsidRPr="005B084E">
        <w:rPr>
          <w:rFonts w:ascii="Arial" w:hAnsi="Arial" w:cs="Arial"/>
          <w:color w:val="222222"/>
          <w:spacing w:val="-2"/>
          <w:sz w:val="20"/>
          <w:szCs w:val="20"/>
          <w:lang w:val="es-MX"/>
        </w:rPr>
        <w:t> El mismo año de la composición, dado que el rey no era válido como figura con que representar al estado nacido de la Revolución, </w:t>
      </w:r>
      <w:r w:rsidRPr="005B084E">
        <w:rPr>
          <w:rStyle w:val="Textoennegrita"/>
          <w:rFonts w:ascii="Arial" w:hAnsi="Arial" w:cs="Arial"/>
          <w:color w:val="222222"/>
          <w:spacing w:val="-2"/>
          <w:sz w:val="20"/>
          <w:szCs w:val="20"/>
          <w:lang w:val="es-MX"/>
        </w:rPr>
        <w:t>se encarnó a la patria en Marianne</w:t>
      </w:r>
      <w:r w:rsidRPr="005B084E">
        <w:rPr>
          <w:rFonts w:ascii="Arial" w:hAnsi="Arial" w:cs="Arial"/>
          <w:color w:val="222222"/>
          <w:spacing w:val="-2"/>
          <w:sz w:val="20"/>
          <w:szCs w:val="20"/>
          <w:lang w:val="es-MX"/>
        </w:rPr>
        <w:t>, una muchacha de aspecto saludable tocada con un gorro frigio. Era la personificación de la República francesa.</w:t>
      </w:r>
    </w:p>
    <w:p w:rsidR="007B00A3" w:rsidRPr="005B084E" w:rsidRDefault="007B00A3" w:rsidP="005B084E">
      <w:pPr>
        <w:spacing w:after="0" w:line="240" w:lineRule="auto"/>
        <w:jc w:val="both"/>
        <w:rPr>
          <w:rFonts w:ascii="Arial" w:hAnsi="Arial" w:cs="Arial"/>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Por otra parte, el experimento galo influía notablemente en otros países. Lo hacía mediante la guerra, con las conquistas napoleónicas, o bien como modelo a seguir por aquellos pueblos que pretendían sacudirse de encima una corona o independizarse de una metrópoli. </w:t>
      </w:r>
      <w:r w:rsidRPr="005B084E">
        <w:rPr>
          <w:rStyle w:val="Textoennegrita"/>
          <w:rFonts w:ascii="Arial" w:hAnsi="Arial" w:cs="Arial"/>
          <w:color w:val="222222"/>
          <w:spacing w:val="-2"/>
          <w:sz w:val="20"/>
          <w:szCs w:val="20"/>
          <w:lang w:val="es-MX"/>
        </w:rPr>
        <w:t>La burguesía europea tomaba buena nota</w:t>
      </w:r>
      <w:r w:rsidRPr="005B084E">
        <w:rPr>
          <w:rFonts w:ascii="Arial" w:hAnsi="Arial" w:cs="Arial"/>
          <w:color w:val="222222"/>
          <w:spacing w:val="-2"/>
          <w:sz w:val="20"/>
          <w:szCs w:val="20"/>
          <w:lang w:val="es-MX"/>
        </w:rPr>
        <w:t> de los progresos obtenidos en Francia. También las </w:t>
      </w:r>
      <w:hyperlink r:id="rId11" w:history="1">
        <w:r w:rsidRPr="005B084E">
          <w:rPr>
            <w:rStyle w:val="Hipervnculo"/>
            <w:rFonts w:ascii="Arial" w:hAnsi="Arial" w:cs="Arial"/>
            <w:spacing w:val="-2"/>
            <w:sz w:val="20"/>
            <w:szCs w:val="20"/>
            <w:lang w:val="es-MX"/>
          </w:rPr>
          <w:t>colonias españolas en América</w:t>
        </w:r>
      </w:hyperlink>
      <w:r w:rsidRPr="005B084E">
        <w:rPr>
          <w:rFonts w:ascii="Arial" w:hAnsi="Arial" w:cs="Arial"/>
          <w:color w:val="222222"/>
          <w:spacing w:val="-2"/>
          <w:sz w:val="20"/>
          <w:szCs w:val="20"/>
          <w:lang w:val="es-MX"/>
        </w:rPr>
        <w:t> aprendieron la lección.</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En el primer caso, los ecos de la Revolución propiciaron plataformas liberales que, en un momento u otro del siglo XIX, ma</w:t>
      </w:r>
      <w:r w:rsidRPr="005B084E">
        <w:rPr>
          <w:rFonts w:ascii="Arial" w:hAnsi="Arial" w:cs="Arial"/>
          <w:color w:val="222222"/>
          <w:spacing w:val="-2"/>
          <w:sz w:val="20"/>
          <w:szCs w:val="20"/>
          <w:lang w:val="es-MX"/>
        </w:rPr>
        <w:softHyphen/>
        <w:t>nifestaron sus reivindi</w:t>
      </w:r>
      <w:r w:rsidRPr="005B084E">
        <w:rPr>
          <w:rFonts w:ascii="Arial" w:hAnsi="Arial" w:cs="Arial"/>
          <w:color w:val="222222"/>
          <w:spacing w:val="-2"/>
          <w:sz w:val="20"/>
          <w:szCs w:val="20"/>
          <w:lang w:val="es-MX"/>
        </w:rPr>
        <w:softHyphen/>
        <w:t>caciones. El año clave fue 1848, cuando las poblaciones de diversos países se levantaron en armas contra sus jerarcas para lograr avances democráticos que rompieran los lazos serviles heredados de la Edad Media. Pero el coletazo revolucionario también </w:t>
      </w:r>
      <w:r w:rsidRPr="005B084E">
        <w:rPr>
          <w:rStyle w:val="Textoennegrita"/>
          <w:rFonts w:ascii="Arial" w:hAnsi="Arial" w:cs="Arial"/>
          <w:color w:val="222222"/>
          <w:spacing w:val="-2"/>
          <w:sz w:val="20"/>
          <w:szCs w:val="20"/>
          <w:lang w:val="es-MX"/>
        </w:rPr>
        <w:t xml:space="preserve">pudo sentirse previamente, por </w:t>
      </w:r>
      <w:proofErr w:type="gramStart"/>
      <w:r w:rsidRPr="005B084E">
        <w:rPr>
          <w:rStyle w:val="Textoennegrita"/>
          <w:rFonts w:ascii="Arial" w:hAnsi="Arial" w:cs="Arial"/>
          <w:color w:val="222222"/>
          <w:spacing w:val="-2"/>
          <w:sz w:val="20"/>
          <w:szCs w:val="20"/>
          <w:lang w:val="es-MX"/>
        </w:rPr>
        <w:t>ejemplo</w:t>
      </w:r>
      <w:proofErr w:type="gramEnd"/>
      <w:r w:rsidRPr="005B084E">
        <w:rPr>
          <w:rStyle w:val="Textoennegrita"/>
          <w:rFonts w:ascii="Arial" w:hAnsi="Arial" w:cs="Arial"/>
          <w:color w:val="222222"/>
          <w:spacing w:val="-2"/>
          <w:sz w:val="20"/>
          <w:szCs w:val="20"/>
          <w:lang w:val="es-MX"/>
        </w:rPr>
        <w:t xml:space="preserve"> en la España de 1820</w:t>
      </w:r>
      <w:r w:rsidRPr="005B084E">
        <w:rPr>
          <w:rFonts w:ascii="Arial" w:hAnsi="Arial" w:cs="Arial"/>
          <w:color w:val="222222"/>
          <w:spacing w:val="-2"/>
          <w:sz w:val="20"/>
          <w:szCs w:val="20"/>
          <w:lang w:val="es-MX"/>
        </w:rPr>
        <w:t>. El general Riego, cabeza militar del movimiento, acabó ejecutado, pero antes consiguió que el absolutista </w:t>
      </w:r>
      <w:hyperlink r:id="rId12" w:history="1">
        <w:r w:rsidRPr="005B084E">
          <w:rPr>
            <w:rStyle w:val="Hipervnculo"/>
            <w:rFonts w:ascii="Arial" w:hAnsi="Arial" w:cs="Arial"/>
            <w:spacing w:val="-2"/>
            <w:sz w:val="20"/>
            <w:szCs w:val="20"/>
            <w:lang w:val="es-MX"/>
          </w:rPr>
          <w:t>Fernando VII</w:t>
        </w:r>
      </w:hyperlink>
      <w:r w:rsidRPr="005B084E">
        <w:rPr>
          <w:rFonts w:ascii="Arial" w:hAnsi="Arial" w:cs="Arial"/>
          <w:color w:val="222222"/>
          <w:spacing w:val="-2"/>
          <w:sz w:val="20"/>
          <w:szCs w:val="20"/>
          <w:lang w:val="es-MX"/>
        </w:rPr>
        <w:t> jurara la Constitución gaditana de 1812 (aunque la rechazara luego).</w:t>
      </w: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lastRenderedPageBreak/>
        <w:t>La propia Francia volvió los ojos a su historia reciente cuando </w:t>
      </w:r>
      <w:r w:rsidRPr="005B084E">
        <w:rPr>
          <w:rStyle w:val="Textoennegrita"/>
          <w:rFonts w:ascii="Arial" w:hAnsi="Arial" w:cs="Arial"/>
          <w:color w:val="222222"/>
          <w:spacing w:val="-2"/>
          <w:sz w:val="20"/>
          <w:szCs w:val="20"/>
          <w:lang w:val="es-MX"/>
        </w:rPr>
        <w:t>en 1830 se alzó contra el desfasado despotismo de Carlos X</w:t>
      </w:r>
      <w:r w:rsidRPr="005B084E">
        <w:rPr>
          <w:rFonts w:ascii="Arial" w:hAnsi="Arial" w:cs="Arial"/>
          <w:color w:val="222222"/>
          <w:spacing w:val="-2"/>
          <w:sz w:val="20"/>
          <w:szCs w:val="20"/>
          <w:lang w:val="es-MX"/>
        </w:rPr>
        <w:t>. Los resultados logrados en Hispanoamérica fueron más extremos y perdurables. Las corrientes libertadoras protagonizadas por </w:t>
      </w:r>
      <w:r w:rsidRPr="005B084E">
        <w:rPr>
          <w:rStyle w:val="Textoennegrita"/>
          <w:rFonts w:ascii="Arial" w:hAnsi="Arial" w:cs="Arial"/>
          <w:color w:val="222222"/>
          <w:spacing w:val="-2"/>
          <w:sz w:val="20"/>
          <w:szCs w:val="20"/>
          <w:lang w:val="es-MX"/>
        </w:rPr>
        <w:t>Simón Bo</w:t>
      </w:r>
      <w:r w:rsidRPr="005B084E">
        <w:rPr>
          <w:rStyle w:val="Textoennegrita"/>
          <w:rFonts w:ascii="Arial" w:hAnsi="Arial" w:cs="Arial"/>
          <w:color w:val="222222"/>
          <w:spacing w:val="-2"/>
          <w:sz w:val="20"/>
          <w:szCs w:val="20"/>
          <w:lang w:val="es-MX"/>
        </w:rPr>
        <w:softHyphen/>
        <w:t>lívar en el norte o por José de San Martín en el sur </w:t>
      </w:r>
      <w:r w:rsidRPr="005B084E">
        <w:rPr>
          <w:rFonts w:ascii="Arial" w:hAnsi="Arial" w:cs="Arial"/>
          <w:color w:val="222222"/>
          <w:spacing w:val="-2"/>
          <w:sz w:val="20"/>
          <w:szCs w:val="20"/>
          <w:lang w:val="es-MX"/>
        </w:rPr>
        <w:t>actuaron inspiradas en cierto modo en la guía práctica que supuso la Revolución Francesa para los republicanos de todo el mundo.</w:t>
      </w:r>
    </w:p>
    <w:p w:rsidR="007B00A3" w:rsidRPr="005B084E" w:rsidRDefault="007B00A3" w:rsidP="005B084E">
      <w:pPr>
        <w:spacing w:after="0" w:line="240" w:lineRule="auto"/>
        <w:jc w:val="both"/>
        <w:rPr>
          <w:rFonts w:ascii="Arial" w:hAnsi="Arial" w:cs="Arial"/>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Aprovechando los efectos de la invasión napoleónica de la península ibérica, arremetieron desde los primeros años del siglo XIX contra el poder colonial. Así se consiguió la independencia de la Corona española en territorios que, además, se constituyeron en repúblicas. La luz revolucionaria iluminó ese amplio proceso de emancipación igualitaria.</w:t>
      </w:r>
    </w:p>
    <w:p w:rsidR="005B084E" w:rsidRDefault="005B084E"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De algún modo, el ciclo iniciado en Francia en 1789 continuó proyectándose en el siglo XX con </w:t>
      </w:r>
      <w:r w:rsidRPr="005B084E">
        <w:rPr>
          <w:rStyle w:val="Textoennegrita"/>
          <w:rFonts w:ascii="Arial" w:hAnsi="Arial" w:cs="Arial"/>
          <w:color w:val="222222"/>
          <w:spacing w:val="-2"/>
          <w:sz w:val="20"/>
          <w:szCs w:val="20"/>
          <w:lang w:val="es-MX"/>
        </w:rPr>
        <w:t>las revoluciones rusas de 1905 y 1917 o la mexicana de Zapata y Pancho Villa. </w:t>
      </w:r>
      <w:r w:rsidRPr="005B084E">
        <w:rPr>
          <w:rFonts w:ascii="Arial" w:hAnsi="Arial" w:cs="Arial"/>
          <w:color w:val="222222"/>
          <w:spacing w:val="-2"/>
          <w:sz w:val="20"/>
          <w:szCs w:val="20"/>
          <w:lang w:val="es-MX"/>
        </w:rPr>
        <w:t>Y la estela de la </w:t>
      </w:r>
      <w:hyperlink r:id="rId13" w:history="1">
        <w:r w:rsidRPr="005B084E">
          <w:rPr>
            <w:rStyle w:val="Hipervnculo"/>
            <w:rFonts w:ascii="Arial" w:hAnsi="Arial" w:cs="Arial"/>
            <w:spacing w:val="-2"/>
            <w:sz w:val="20"/>
            <w:szCs w:val="20"/>
            <w:lang w:val="es-MX"/>
          </w:rPr>
          <w:t>Bastilla</w:t>
        </w:r>
      </w:hyperlink>
      <w:r w:rsidRPr="005B084E">
        <w:rPr>
          <w:rFonts w:ascii="Arial" w:hAnsi="Arial" w:cs="Arial"/>
          <w:color w:val="222222"/>
          <w:spacing w:val="-2"/>
          <w:sz w:val="20"/>
          <w:szCs w:val="20"/>
          <w:lang w:val="es-MX"/>
        </w:rPr>
        <w:t> se prolonga hasta la actualidad, cuando las democracias modernas se reconocen hijas, o al menos nietas, de la Revolución Francesa. Lo mismo sucede con algunas recientes demandas indigenistas y con toda reivindicación de autodeterminación y justicia social.</w:t>
      </w:r>
    </w:p>
    <w:p w:rsidR="007B00A3" w:rsidRPr="005B084E" w:rsidRDefault="007B00A3"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r w:rsidRPr="005B084E">
        <w:rPr>
          <w:rFonts w:ascii="Arial" w:hAnsi="Arial" w:cs="Arial"/>
          <w:color w:val="222222"/>
          <w:spacing w:val="-2"/>
          <w:sz w:val="20"/>
          <w:szCs w:val="20"/>
          <w:lang w:val="es-MX"/>
        </w:rPr>
        <w:t>Incluso el concierto internacional que encarna la ONU puede considerarse deudor del ideario de la libertad, la igualdad y la fraternidad. La Declaración de los Derechos del Hombre adoptada en 1948 tuvo un valioso borrador en la del Hombre y del Ciudadano de 1789. No en vano, </w:t>
      </w:r>
      <w:r w:rsidRPr="005B084E">
        <w:rPr>
          <w:rStyle w:val="Textoennegrita"/>
          <w:rFonts w:ascii="Arial" w:hAnsi="Arial" w:cs="Arial"/>
          <w:color w:val="222222"/>
          <w:spacing w:val="-2"/>
          <w:sz w:val="20"/>
          <w:szCs w:val="20"/>
          <w:lang w:val="es-MX"/>
        </w:rPr>
        <w:t>la historiografía marca el ciclo revolucionario como división entre Edad Moderna y Contemporánea,</w:t>
      </w:r>
      <w:r w:rsidRPr="005B084E">
        <w:rPr>
          <w:rFonts w:ascii="Arial" w:hAnsi="Arial" w:cs="Arial"/>
          <w:color w:val="222222"/>
          <w:spacing w:val="-2"/>
          <w:sz w:val="20"/>
          <w:szCs w:val="20"/>
          <w:lang w:val="es-MX"/>
        </w:rPr>
        <w:t> entre la del absolutismo y la de la igualdad.</w:t>
      </w:r>
    </w:p>
    <w:p w:rsidR="005B084E" w:rsidRDefault="005B084E" w:rsidP="005B084E">
      <w:pPr>
        <w:shd w:val="clear" w:color="auto" w:fill="FFFFFF"/>
        <w:spacing w:after="0" w:line="240" w:lineRule="auto"/>
        <w:jc w:val="both"/>
        <w:rPr>
          <w:rFonts w:ascii="Arial" w:eastAsia="Times New Roman" w:hAnsi="Arial" w:cs="Arial"/>
          <w:b/>
          <w:color w:val="FF0000"/>
          <w:sz w:val="20"/>
          <w:szCs w:val="20"/>
          <w:lang w:val="es-MX"/>
        </w:rPr>
      </w:pPr>
    </w:p>
    <w:p w:rsidR="00C70834" w:rsidRPr="005B084E" w:rsidRDefault="00C70834" w:rsidP="005B084E">
      <w:pPr>
        <w:shd w:val="clear" w:color="auto" w:fill="FFFFFF"/>
        <w:spacing w:after="0" w:line="240" w:lineRule="auto"/>
        <w:jc w:val="both"/>
        <w:rPr>
          <w:rFonts w:ascii="Arial" w:eastAsia="Times New Roman" w:hAnsi="Arial" w:cs="Arial"/>
          <w:b/>
          <w:color w:val="FF0000"/>
          <w:sz w:val="20"/>
          <w:szCs w:val="20"/>
          <w:lang w:val="es-MX"/>
        </w:rPr>
      </w:pPr>
      <w:r w:rsidRPr="005B084E">
        <w:rPr>
          <w:rFonts w:ascii="Arial" w:eastAsia="Times New Roman" w:hAnsi="Arial" w:cs="Arial"/>
          <w:b/>
          <w:color w:val="FF0000"/>
          <w:sz w:val="20"/>
          <w:szCs w:val="20"/>
          <w:lang w:val="es-MX"/>
        </w:rPr>
        <w:t>¿Qué es la restauración monárquica?</w:t>
      </w:r>
    </w:p>
    <w:p w:rsidR="00C70834" w:rsidRPr="005B084E" w:rsidRDefault="00C70834" w:rsidP="005B084E">
      <w:pPr>
        <w:shd w:val="clear" w:color="auto" w:fill="FFFFFF"/>
        <w:spacing w:after="0" w:line="240" w:lineRule="auto"/>
        <w:jc w:val="both"/>
        <w:rPr>
          <w:rFonts w:ascii="Arial" w:eastAsia="Times New Roman" w:hAnsi="Arial" w:cs="Arial"/>
          <w:color w:val="202124"/>
          <w:sz w:val="20"/>
          <w:szCs w:val="20"/>
          <w:lang w:val="es-MX"/>
        </w:rPr>
      </w:pPr>
    </w:p>
    <w:p w:rsidR="00C70834" w:rsidRPr="005B084E" w:rsidRDefault="00C70834" w:rsidP="005B084E">
      <w:pPr>
        <w:shd w:val="clear" w:color="auto" w:fill="FFFFFF"/>
        <w:spacing w:after="0" w:line="240" w:lineRule="auto"/>
        <w:jc w:val="both"/>
        <w:rPr>
          <w:rFonts w:ascii="Arial" w:eastAsia="Times New Roman" w:hAnsi="Arial" w:cs="Arial"/>
          <w:color w:val="202124"/>
          <w:sz w:val="20"/>
          <w:szCs w:val="20"/>
          <w:lang w:val="es-MX"/>
        </w:rPr>
      </w:pPr>
      <w:r w:rsidRPr="005B084E">
        <w:rPr>
          <w:rFonts w:ascii="Arial" w:eastAsia="Times New Roman" w:hAnsi="Arial" w:cs="Arial"/>
          <w:color w:val="202124"/>
          <w:sz w:val="20"/>
          <w:szCs w:val="20"/>
          <w:lang w:val="es-MX"/>
        </w:rPr>
        <w:t>Por </w:t>
      </w:r>
      <w:r w:rsidRPr="005B084E">
        <w:rPr>
          <w:rFonts w:ascii="Arial" w:eastAsia="Times New Roman" w:hAnsi="Arial" w:cs="Arial"/>
          <w:b/>
          <w:bCs/>
          <w:color w:val="202124"/>
          <w:sz w:val="20"/>
          <w:szCs w:val="20"/>
          <w:lang w:val="es-MX"/>
        </w:rPr>
        <w:t>restauración monárquica</w:t>
      </w:r>
      <w:r w:rsidRPr="005B084E">
        <w:rPr>
          <w:rFonts w:ascii="Arial" w:eastAsia="Times New Roman" w:hAnsi="Arial" w:cs="Arial"/>
          <w:color w:val="202124"/>
          <w:sz w:val="20"/>
          <w:szCs w:val="20"/>
          <w:lang w:val="es-MX"/>
        </w:rPr>
        <w:t> se puede entender cualquier proceso histórico de </w:t>
      </w:r>
      <w:r w:rsidRPr="005B084E">
        <w:rPr>
          <w:rFonts w:ascii="Arial" w:eastAsia="Times New Roman" w:hAnsi="Arial" w:cs="Arial"/>
          <w:b/>
          <w:bCs/>
          <w:color w:val="202124"/>
          <w:sz w:val="20"/>
          <w:szCs w:val="20"/>
          <w:lang w:val="es-MX"/>
        </w:rPr>
        <w:t>restauración</w:t>
      </w:r>
      <w:r w:rsidRPr="005B084E">
        <w:rPr>
          <w:rFonts w:ascii="Arial" w:eastAsia="Times New Roman" w:hAnsi="Arial" w:cs="Arial"/>
          <w:color w:val="202124"/>
          <w:sz w:val="20"/>
          <w:szCs w:val="20"/>
          <w:lang w:val="es-MX"/>
        </w:rPr>
        <w:t> de una monarquía, es decir, su reposición; bien tras una república o bien tras un intervalo de ocupación del trono por una dinastía considerada ilegítima por la dinastía restaurada.</w:t>
      </w:r>
    </w:p>
    <w:p w:rsidR="005B084E" w:rsidRDefault="005B084E" w:rsidP="005B084E">
      <w:pPr>
        <w:shd w:val="clear" w:color="auto" w:fill="FFFFFF"/>
        <w:spacing w:after="0" w:line="240" w:lineRule="auto"/>
        <w:jc w:val="both"/>
        <w:rPr>
          <w:rFonts w:ascii="Arial" w:hAnsi="Arial" w:cs="Arial"/>
          <w:color w:val="202124"/>
          <w:sz w:val="20"/>
          <w:szCs w:val="20"/>
          <w:shd w:val="clear" w:color="auto" w:fill="FFFFFF"/>
          <w:lang w:val="es-MX"/>
        </w:rPr>
      </w:pPr>
    </w:p>
    <w:p w:rsidR="000B4F82" w:rsidRPr="005B084E" w:rsidRDefault="000B4F82" w:rsidP="005B084E">
      <w:pPr>
        <w:shd w:val="clear" w:color="auto" w:fill="FFFFFF"/>
        <w:spacing w:after="0" w:line="240" w:lineRule="auto"/>
        <w:jc w:val="both"/>
        <w:rPr>
          <w:rFonts w:ascii="Arial" w:eastAsia="Times New Roman" w:hAnsi="Arial" w:cs="Arial"/>
          <w:color w:val="202124"/>
          <w:sz w:val="20"/>
          <w:szCs w:val="20"/>
          <w:lang w:val="es-MX"/>
        </w:rPr>
      </w:pPr>
      <w:r w:rsidRPr="005B084E">
        <w:rPr>
          <w:rFonts w:ascii="Arial" w:hAnsi="Arial" w:cs="Arial"/>
          <w:color w:val="202124"/>
          <w:sz w:val="20"/>
          <w:szCs w:val="20"/>
          <w:shd w:val="clear" w:color="auto" w:fill="FFFFFF"/>
          <w:lang w:val="es-MX"/>
        </w:rPr>
        <w:t>La </w:t>
      </w:r>
      <w:r w:rsidRPr="005B084E">
        <w:rPr>
          <w:rFonts w:ascii="Arial" w:hAnsi="Arial" w:cs="Arial"/>
          <w:b/>
          <w:bCs/>
          <w:color w:val="202124"/>
          <w:sz w:val="20"/>
          <w:szCs w:val="20"/>
          <w:shd w:val="clear" w:color="auto" w:fill="FFFFFF"/>
          <w:lang w:val="es-MX"/>
        </w:rPr>
        <w:t>restauración monárquica</w:t>
      </w:r>
      <w:r w:rsidRPr="005B084E">
        <w:rPr>
          <w:rFonts w:ascii="Arial" w:hAnsi="Arial" w:cs="Arial"/>
          <w:color w:val="202124"/>
          <w:sz w:val="20"/>
          <w:szCs w:val="20"/>
          <w:shd w:val="clear" w:color="auto" w:fill="FFFFFF"/>
          <w:lang w:val="es-MX"/>
        </w:rPr>
        <w:t> es un proceso que se inicia después de la derrota de Napoleón donde los países vencedores convocaron el Congreso de Viena para decidir la repartición de los territorios anexionados durante la </w:t>
      </w:r>
      <w:r w:rsidRPr="005B084E">
        <w:rPr>
          <w:rFonts w:ascii="Arial" w:hAnsi="Arial" w:cs="Arial"/>
          <w:b/>
          <w:bCs/>
          <w:color w:val="202124"/>
          <w:sz w:val="20"/>
          <w:szCs w:val="20"/>
          <w:shd w:val="clear" w:color="auto" w:fill="FFFFFF"/>
          <w:lang w:val="es-MX"/>
        </w:rPr>
        <w:t>era</w:t>
      </w:r>
      <w:r w:rsidRPr="005B084E">
        <w:rPr>
          <w:rFonts w:ascii="Arial" w:hAnsi="Arial" w:cs="Arial"/>
          <w:color w:val="202124"/>
          <w:sz w:val="20"/>
          <w:szCs w:val="20"/>
          <w:shd w:val="clear" w:color="auto" w:fill="FFFFFF"/>
          <w:lang w:val="es-MX"/>
        </w:rPr>
        <w:t> napoleónica y a </w:t>
      </w:r>
      <w:r w:rsidRPr="005B084E">
        <w:rPr>
          <w:rFonts w:ascii="Arial" w:hAnsi="Arial" w:cs="Arial"/>
          <w:b/>
          <w:bCs/>
          <w:color w:val="202124"/>
          <w:sz w:val="20"/>
          <w:szCs w:val="20"/>
          <w:shd w:val="clear" w:color="auto" w:fill="FFFFFF"/>
          <w:lang w:val="es-MX"/>
        </w:rPr>
        <w:t>su</w:t>
      </w:r>
      <w:r w:rsidRPr="005B084E">
        <w:rPr>
          <w:rFonts w:ascii="Arial" w:hAnsi="Arial" w:cs="Arial"/>
          <w:color w:val="202124"/>
          <w:sz w:val="20"/>
          <w:szCs w:val="20"/>
          <w:shd w:val="clear" w:color="auto" w:fill="FFFFFF"/>
          <w:lang w:val="es-MX"/>
        </w:rPr>
        <w:t> vez, restablecer las monarquías absolutas.</w:t>
      </w:r>
    </w:p>
    <w:p w:rsidR="00C70834" w:rsidRPr="005B084E" w:rsidRDefault="00C70834" w:rsidP="005B084E">
      <w:pPr>
        <w:pStyle w:val="paragraph"/>
        <w:shd w:val="clear" w:color="auto" w:fill="FFFFFF"/>
        <w:spacing w:before="0" w:beforeAutospacing="0" w:after="0" w:afterAutospacing="0"/>
        <w:jc w:val="both"/>
        <w:rPr>
          <w:rFonts w:ascii="Arial" w:hAnsi="Arial" w:cs="Arial"/>
          <w:color w:val="222222"/>
          <w:spacing w:val="-2"/>
          <w:sz w:val="20"/>
          <w:szCs w:val="20"/>
          <w:lang w:val="es-MX"/>
        </w:rPr>
      </w:pPr>
    </w:p>
    <w:p w:rsidR="00C70834" w:rsidRPr="005B084E" w:rsidRDefault="00C70834" w:rsidP="005B084E">
      <w:pPr>
        <w:shd w:val="clear" w:color="auto" w:fill="FFFFFF"/>
        <w:spacing w:after="0" w:line="240" w:lineRule="auto"/>
        <w:jc w:val="both"/>
        <w:rPr>
          <w:rFonts w:ascii="Arial" w:eastAsia="Times New Roman" w:hAnsi="Arial" w:cs="Arial"/>
          <w:b/>
          <w:color w:val="FF0000"/>
          <w:sz w:val="20"/>
          <w:szCs w:val="20"/>
          <w:lang w:val="es-MX"/>
        </w:rPr>
      </w:pPr>
      <w:r w:rsidRPr="005B084E">
        <w:rPr>
          <w:rFonts w:ascii="Arial" w:eastAsia="Times New Roman" w:hAnsi="Arial" w:cs="Arial"/>
          <w:b/>
          <w:color w:val="FF0000"/>
          <w:sz w:val="20"/>
          <w:szCs w:val="20"/>
          <w:lang w:val="es-MX"/>
        </w:rPr>
        <w:t>¿Cuál fue el objetivo de la restauración monárquica?</w:t>
      </w:r>
    </w:p>
    <w:p w:rsidR="00C70834" w:rsidRPr="005B084E" w:rsidRDefault="00C70834" w:rsidP="005B084E">
      <w:pPr>
        <w:shd w:val="clear" w:color="auto" w:fill="FFFFFF"/>
        <w:spacing w:after="0" w:line="240" w:lineRule="auto"/>
        <w:jc w:val="both"/>
        <w:rPr>
          <w:rFonts w:ascii="Arial" w:eastAsia="Times New Roman" w:hAnsi="Arial" w:cs="Arial"/>
          <w:color w:val="202124"/>
          <w:sz w:val="20"/>
          <w:szCs w:val="20"/>
          <w:lang w:val="es-MX"/>
        </w:rPr>
      </w:pPr>
    </w:p>
    <w:p w:rsidR="00C70834" w:rsidRPr="005B084E" w:rsidRDefault="00C70834" w:rsidP="005B084E">
      <w:pPr>
        <w:shd w:val="clear" w:color="auto" w:fill="FFFFFF"/>
        <w:spacing w:after="0" w:line="240" w:lineRule="auto"/>
        <w:jc w:val="both"/>
        <w:rPr>
          <w:rFonts w:ascii="Arial" w:eastAsia="Times New Roman" w:hAnsi="Arial" w:cs="Arial"/>
          <w:color w:val="202124"/>
          <w:sz w:val="20"/>
          <w:szCs w:val="20"/>
          <w:lang w:val="es-MX"/>
        </w:rPr>
      </w:pPr>
      <w:r w:rsidRPr="005B084E">
        <w:rPr>
          <w:rFonts w:ascii="Arial" w:eastAsia="Times New Roman" w:hAnsi="Arial" w:cs="Arial"/>
          <w:color w:val="202124"/>
          <w:sz w:val="20"/>
          <w:szCs w:val="20"/>
          <w:lang w:val="es-MX"/>
        </w:rPr>
        <w:t>La </w:t>
      </w:r>
      <w:r w:rsidRPr="005B084E">
        <w:rPr>
          <w:rFonts w:ascii="Arial" w:eastAsia="Times New Roman" w:hAnsi="Arial" w:cs="Arial"/>
          <w:b/>
          <w:bCs/>
          <w:color w:val="202124"/>
          <w:sz w:val="20"/>
          <w:szCs w:val="20"/>
          <w:lang w:val="es-MX"/>
        </w:rPr>
        <w:t>restauración</w:t>
      </w:r>
      <w:r w:rsidRPr="005B084E">
        <w:rPr>
          <w:rFonts w:ascii="Arial" w:eastAsia="Times New Roman" w:hAnsi="Arial" w:cs="Arial"/>
          <w:color w:val="202124"/>
          <w:sz w:val="20"/>
          <w:szCs w:val="20"/>
          <w:lang w:val="es-MX"/>
        </w:rPr>
        <w:t> comenzó en Europa después de la derrota final de Napoleón Bonaparte. En ese momento las antiguas monarquías se organizaron para recuperar el poder que habían perdido durante los años de la Revolución francesa y el Imperio napoleónico.</w:t>
      </w:r>
    </w:p>
    <w:p w:rsidR="000B4F82" w:rsidRPr="005B084E" w:rsidRDefault="000B4F82" w:rsidP="005B084E">
      <w:pPr>
        <w:shd w:val="clear" w:color="auto" w:fill="FFFFFF"/>
        <w:spacing w:after="0" w:line="240" w:lineRule="auto"/>
        <w:jc w:val="both"/>
        <w:rPr>
          <w:rFonts w:ascii="Arial" w:eastAsia="Times New Roman" w:hAnsi="Arial" w:cs="Arial"/>
          <w:color w:val="202124"/>
          <w:sz w:val="20"/>
          <w:szCs w:val="20"/>
          <w:lang w:val="es-MX"/>
        </w:rPr>
      </w:pPr>
    </w:p>
    <w:p w:rsidR="000B4F82" w:rsidRPr="005B084E" w:rsidRDefault="000B4F82" w:rsidP="005B084E">
      <w:pPr>
        <w:shd w:val="clear" w:color="auto" w:fill="FFFFFF"/>
        <w:spacing w:after="0" w:line="240" w:lineRule="auto"/>
        <w:jc w:val="both"/>
        <w:rPr>
          <w:rFonts w:ascii="Arial" w:eastAsia="Times New Roman" w:hAnsi="Arial" w:cs="Arial"/>
          <w:b/>
          <w:color w:val="FF0000"/>
          <w:sz w:val="20"/>
          <w:szCs w:val="20"/>
          <w:lang w:val="es-MX"/>
        </w:rPr>
      </w:pPr>
      <w:r w:rsidRPr="005B084E">
        <w:rPr>
          <w:rFonts w:ascii="Arial" w:eastAsia="Times New Roman" w:hAnsi="Arial" w:cs="Arial"/>
          <w:b/>
          <w:color w:val="FF0000"/>
          <w:sz w:val="20"/>
          <w:szCs w:val="20"/>
          <w:lang w:val="es-MX"/>
        </w:rPr>
        <w:t>¿Cuáles fueron los pilares de la restauración?</w:t>
      </w:r>
    </w:p>
    <w:p w:rsidR="000B4F82" w:rsidRPr="005B084E" w:rsidRDefault="000B4F82" w:rsidP="005B084E">
      <w:pPr>
        <w:shd w:val="clear" w:color="auto" w:fill="FFFFFF"/>
        <w:spacing w:after="0" w:line="240" w:lineRule="auto"/>
        <w:jc w:val="both"/>
        <w:rPr>
          <w:rFonts w:ascii="Arial" w:eastAsia="Times New Roman" w:hAnsi="Arial" w:cs="Arial"/>
          <w:color w:val="202124"/>
          <w:sz w:val="20"/>
          <w:szCs w:val="20"/>
          <w:lang w:val="es-MX"/>
        </w:rPr>
      </w:pPr>
    </w:p>
    <w:p w:rsidR="000B4F82" w:rsidRPr="005B084E" w:rsidRDefault="000B4F82" w:rsidP="005B084E">
      <w:pPr>
        <w:shd w:val="clear" w:color="auto" w:fill="FFFFFF"/>
        <w:spacing w:after="0" w:line="240" w:lineRule="auto"/>
        <w:jc w:val="both"/>
        <w:rPr>
          <w:rFonts w:ascii="Arial" w:eastAsia="Times New Roman" w:hAnsi="Arial" w:cs="Arial"/>
          <w:color w:val="202124"/>
          <w:sz w:val="20"/>
          <w:szCs w:val="20"/>
          <w:lang w:val="es-MX"/>
        </w:rPr>
      </w:pPr>
      <w:r w:rsidRPr="005B084E">
        <w:rPr>
          <w:rFonts w:ascii="Arial" w:eastAsia="Times New Roman" w:hAnsi="Arial" w:cs="Arial"/>
          <w:color w:val="202124"/>
          <w:sz w:val="20"/>
          <w:szCs w:val="20"/>
          <w:lang w:val="es-MX"/>
        </w:rPr>
        <w:t>Se basó en los cuatro pilares ideados por su artífice, el político liberal conservador Antonio Cánovas del Castillo: Rey, Cortes, Constitución y «turno» (alternancia pacífica entre dos partidos).</w:t>
      </w:r>
    </w:p>
    <w:p w:rsidR="000B4F82" w:rsidRPr="005B084E" w:rsidRDefault="000B4F82" w:rsidP="005B084E">
      <w:pPr>
        <w:shd w:val="clear" w:color="auto" w:fill="FFFFFF"/>
        <w:spacing w:after="0" w:line="240" w:lineRule="auto"/>
        <w:jc w:val="both"/>
        <w:rPr>
          <w:rFonts w:ascii="Arial" w:eastAsia="Times New Roman" w:hAnsi="Arial" w:cs="Arial"/>
          <w:b/>
          <w:color w:val="FF0000"/>
          <w:sz w:val="20"/>
          <w:szCs w:val="20"/>
          <w:lang w:val="es-MX"/>
        </w:rPr>
      </w:pPr>
    </w:p>
    <w:p w:rsidR="000B4F82" w:rsidRPr="005B084E" w:rsidRDefault="000B4F82" w:rsidP="005B084E">
      <w:pPr>
        <w:shd w:val="clear" w:color="auto" w:fill="FFFFFF"/>
        <w:spacing w:after="0" w:line="240" w:lineRule="auto"/>
        <w:jc w:val="both"/>
        <w:rPr>
          <w:rFonts w:ascii="Arial" w:eastAsia="Times New Roman" w:hAnsi="Arial" w:cs="Arial"/>
          <w:b/>
          <w:color w:val="FF0000"/>
          <w:sz w:val="20"/>
          <w:szCs w:val="20"/>
          <w:lang w:val="es-MX"/>
        </w:rPr>
      </w:pPr>
      <w:r w:rsidRPr="005B084E">
        <w:rPr>
          <w:rFonts w:ascii="Arial" w:eastAsia="Times New Roman" w:hAnsi="Arial" w:cs="Arial"/>
          <w:b/>
          <w:color w:val="FF0000"/>
          <w:sz w:val="20"/>
          <w:szCs w:val="20"/>
          <w:lang w:val="es-MX"/>
        </w:rPr>
        <w:t>¿Qué países participaron en la restauración de la monarquia?</w:t>
      </w:r>
    </w:p>
    <w:p w:rsidR="000B4F82" w:rsidRPr="005B084E" w:rsidRDefault="000B4F82" w:rsidP="005B084E">
      <w:pPr>
        <w:shd w:val="clear" w:color="auto" w:fill="FFFFFF"/>
        <w:spacing w:after="0" w:line="240" w:lineRule="auto"/>
        <w:jc w:val="both"/>
        <w:rPr>
          <w:rFonts w:ascii="Arial" w:eastAsia="Times New Roman" w:hAnsi="Arial" w:cs="Arial"/>
          <w:color w:val="202124"/>
          <w:sz w:val="20"/>
          <w:szCs w:val="20"/>
          <w:lang w:val="es-MX"/>
        </w:rPr>
      </w:pPr>
    </w:p>
    <w:p w:rsidR="000B4F82" w:rsidRPr="005B084E" w:rsidRDefault="000B4F82" w:rsidP="005B084E">
      <w:pPr>
        <w:shd w:val="clear" w:color="auto" w:fill="FFFFFF"/>
        <w:spacing w:after="0" w:line="240" w:lineRule="auto"/>
        <w:jc w:val="both"/>
        <w:rPr>
          <w:rFonts w:ascii="Arial" w:eastAsia="Times New Roman" w:hAnsi="Arial" w:cs="Arial"/>
          <w:color w:val="202124"/>
          <w:sz w:val="20"/>
          <w:szCs w:val="20"/>
          <w:lang w:val="es-MX"/>
        </w:rPr>
      </w:pPr>
      <w:r w:rsidRPr="005B084E">
        <w:rPr>
          <w:rFonts w:ascii="Arial" w:eastAsia="Times New Roman" w:hAnsi="Arial" w:cs="Arial"/>
          <w:b/>
          <w:bCs/>
          <w:color w:val="202124"/>
          <w:sz w:val="20"/>
          <w:szCs w:val="20"/>
          <w:lang w:val="es-MX"/>
        </w:rPr>
        <w:t>Ejerció de anfitrión del Congreso el Canciller de Austria, Metternich y participaron los siguientes Estados:</w:t>
      </w:r>
    </w:p>
    <w:p w:rsidR="000B4F82" w:rsidRPr="005B084E" w:rsidRDefault="000B4F82" w:rsidP="005B084E">
      <w:pPr>
        <w:numPr>
          <w:ilvl w:val="0"/>
          <w:numId w:val="1"/>
        </w:numPr>
        <w:shd w:val="clear" w:color="auto" w:fill="FFFFFF"/>
        <w:spacing w:after="0" w:line="240" w:lineRule="auto"/>
        <w:ind w:left="0"/>
        <w:jc w:val="both"/>
        <w:rPr>
          <w:rFonts w:ascii="Arial" w:eastAsia="Times New Roman" w:hAnsi="Arial" w:cs="Arial"/>
          <w:color w:val="202124"/>
          <w:sz w:val="20"/>
          <w:szCs w:val="20"/>
        </w:rPr>
      </w:pPr>
      <w:r w:rsidRPr="005B084E">
        <w:rPr>
          <w:rFonts w:ascii="Arial" w:eastAsia="Times New Roman" w:hAnsi="Arial" w:cs="Arial"/>
          <w:color w:val="202124"/>
          <w:sz w:val="20"/>
          <w:szCs w:val="20"/>
        </w:rPr>
        <w:t>Austria.</w:t>
      </w:r>
    </w:p>
    <w:p w:rsidR="000B4F82" w:rsidRPr="005B084E" w:rsidRDefault="000B4F82" w:rsidP="005B084E">
      <w:pPr>
        <w:numPr>
          <w:ilvl w:val="0"/>
          <w:numId w:val="1"/>
        </w:numPr>
        <w:shd w:val="clear" w:color="auto" w:fill="FFFFFF"/>
        <w:spacing w:after="0" w:line="240" w:lineRule="auto"/>
        <w:ind w:left="0"/>
        <w:jc w:val="both"/>
        <w:rPr>
          <w:rFonts w:ascii="Arial" w:eastAsia="Times New Roman" w:hAnsi="Arial" w:cs="Arial"/>
          <w:color w:val="202124"/>
          <w:sz w:val="20"/>
          <w:szCs w:val="20"/>
        </w:rPr>
      </w:pPr>
      <w:r w:rsidRPr="005B084E">
        <w:rPr>
          <w:rFonts w:ascii="Arial" w:eastAsia="Times New Roman" w:hAnsi="Arial" w:cs="Arial"/>
          <w:color w:val="202124"/>
          <w:sz w:val="20"/>
          <w:szCs w:val="20"/>
        </w:rPr>
        <w:t>Rusia.</w:t>
      </w:r>
    </w:p>
    <w:p w:rsidR="000B4F82" w:rsidRPr="005B084E" w:rsidRDefault="000B4F82" w:rsidP="005B084E">
      <w:pPr>
        <w:numPr>
          <w:ilvl w:val="0"/>
          <w:numId w:val="1"/>
        </w:numPr>
        <w:shd w:val="clear" w:color="auto" w:fill="FFFFFF"/>
        <w:spacing w:after="0" w:line="240" w:lineRule="auto"/>
        <w:ind w:left="0"/>
        <w:jc w:val="both"/>
        <w:rPr>
          <w:rFonts w:ascii="Arial" w:eastAsia="Times New Roman" w:hAnsi="Arial" w:cs="Arial"/>
          <w:color w:val="202124"/>
          <w:sz w:val="20"/>
          <w:szCs w:val="20"/>
        </w:rPr>
      </w:pPr>
      <w:r w:rsidRPr="005B084E">
        <w:rPr>
          <w:rFonts w:ascii="Arial" w:eastAsia="Times New Roman" w:hAnsi="Arial" w:cs="Arial"/>
          <w:color w:val="202124"/>
          <w:sz w:val="20"/>
          <w:szCs w:val="20"/>
        </w:rPr>
        <w:t>Inglaterra.</w:t>
      </w:r>
    </w:p>
    <w:p w:rsidR="000B4F82" w:rsidRPr="005B084E" w:rsidRDefault="000B4F82" w:rsidP="005B084E">
      <w:pPr>
        <w:numPr>
          <w:ilvl w:val="0"/>
          <w:numId w:val="1"/>
        </w:numPr>
        <w:shd w:val="clear" w:color="auto" w:fill="FFFFFF"/>
        <w:spacing w:after="0" w:line="240" w:lineRule="auto"/>
        <w:ind w:left="0"/>
        <w:jc w:val="both"/>
        <w:rPr>
          <w:rFonts w:ascii="Arial" w:eastAsia="Times New Roman" w:hAnsi="Arial" w:cs="Arial"/>
          <w:color w:val="202124"/>
          <w:sz w:val="20"/>
          <w:szCs w:val="20"/>
        </w:rPr>
      </w:pPr>
      <w:r w:rsidRPr="005B084E">
        <w:rPr>
          <w:rFonts w:ascii="Arial" w:eastAsia="Times New Roman" w:hAnsi="Arial" w:cs="Arial"/>
          <w:color w:val="202124"/>
          <w:sz w:val="20"/>
          <w:szCs w:val="20"/>
        </w:rPr>
        <w:t>Francia.</w:t>
      </w:r>
    </w:p>
    <w:p w:rsidR="000B4F82" w:rsidRPr="005B084E" w:rsidRDefault="000B4F82" w:rsidP="005B084E">
      <w:pPr>
        <w:numPr>
          <w:ilvl w:val="0"/>
          <w:numId w:val="1"/>
        </w:numPr>
        <w:shd w:val="clear" w:color="auto" w:fill="FFFFFF"/>
        <w:spacing w:after="0" w:line="240" w:lineRule="auto"/>
        <w:ind w:left="0"/>
        <w:jc w:val="both"/>
        <w:rPr>
          <w:rFonts w:ascii="Arial" w:eastAsia="Times New Roman" w:hAnsi="Arial" w:cs="Arial"/>
          <w:color w:val="FF0000"/>
          <w:sz w:val="20"/>
          <w:szCs w:val="20"/>
        </w:rPr>
      </w:pPr>
      <w:r w:rsidRPr="005B084E">
        <w:rPr>
          <w:rFonts w:ascii="Arial" w:eastAsia="Times New Roman" w:hAnsi="Arial" w:cs="Arial"/>
          <w:color w:val="202124"/>
          <w:sz w:val="20"/>
          <w:szCs w:val="20"/>
        </w:rPr>
        <w:t>Prusia.</w:t>
      </w:r>
    </w:p>
    <w:p w:rsidR="00340427" w:rsidRPr="005B084E" w:rsidRDefault="00340427" w:rsidP="005B084E">
      <w:pPr>
        <w:pStyle w:val="NormalWeb"/>
        <w:shd w:val="clear" w:color="auto" w:fill="FFFFFF"/>
        <w:spacing w:before="0" w:beforeAutospacing="0" w:after="0" w:afterAutospacing="0"/>
        <w:jc w:val="both"/>
        <w:rPr>
          <w:rFonts w:ascii="Arial" w:hAnsi="Arial" w:cs="Arial"/>
          <w:b/>
          <w:color w:val="FF0000"/>
          <w:sz w:val="20"/>
          <w:szCs w:val="20"/>
          <w:lang w:val="es-MX"/>
        </w:rPr>
      </w:pPr>
    </w:p>
    <w:p w:rsidR="00340427" w:rsidRPr="005B084E" w:rsidRDefault="00340427" w:rsidP="005B084E">
      <w:pPr>
        <w:pStyle w:val="NormalWeb"/>
        <w:shd w:val="clear" w:color="auto" w:fill="FFFFFF"/>
        <w:spacing w:before="0" w:beforeAutospacing="0" w:after="0" w:afterAutospacing="0"/>
        <w:jc w:val="both"/>
        <w:rPr>
          <w:rFonts w:ascii="Arial" w:hAnsi="Arial" w:cs="Arial"/>
          <w:color w:val="202122"/>
          <w:sz w:val="20"/>
          <w:szCs w:val="20"/>
          <w:lang w:val="es-MX"/>
        </w:rPr>
      </w:pPr>
      <w:r w:rsidRPr="005B084E">
        <w:rPr>
          <w:rFonts w:ascii="Arial" w:hAnsi="Arial" w:cs="Arial"/>
          <w:b/>
          <w:color w:val="FF0000"/>
          <w:sz w:val="20"/>
          <w:szCs w:val="20"/>
          <w:lang w:val="es-MX"/>
        </w:rPr>
        <w:t>El</w:t>
      </w:r>
      <w:r w:rsidRPr="005B084E">
        <w:rPr>
          <w:rFonts w:ascii="Arial" w:hAnsi="Arial" w:cs="Arial"/>
          <w:color w:val="FF0000"/>
          <w:sz w:val="20"/>
          <w:szCs w:val="20"/>
          <w:lang w:val="es-MX"/>
        </w:rPr>
        <w:t> </w:t>
      </w:r>
      <w:r w:rsidRPr="005B084E">
        <w:rPr>
          <w:rFonts w:ascii="Arial" w:hAnsi="Arial" w:cs="Arial"/>
          <w:b/>
          <w:bCs/>
          <w:color w:val="FF0000"/>
          <w:sz w:val="20"/>
          <w:szCs w:val="20"/>
          <w:lang w:val="es-MX"/>
        </w:rPr>
        <w:t>liberalismo clásico</w:t>
      </w:r>
    </w:p>
    <w:p w:rsidR="00340427" w:rsidRPr="005B084E" w:rsidRDefault="00340427" w:rsidP="005B084E">
      <w:pPr>
        <w:pStyle w:val="NormalWeb"/>
        <w:shd w:val="clear" w:color="auto" w:fill="FFFFFF"/>
        <w:spacing w:before="0" w:beforeAutospacing="0" w:after="0" w:afterAutospacing="0"/>
        <w:jc w:val="both"/>
        <w:rPr>
          <w:rFonts w:ascii="Arial" w:hAnsi="Arial" w:cs="Arial"/>
          <w:sz w:val="20"/>
          <w:szCs w:val="20"/>
          <w:lang w:val="es-MX"/>
        </w:rPr>
      </w:pPr>
      <w:r w:rsidRPr="005B084E">
        <w:rPr>
          <w:rFonts w:ascii="Arial" w:hAnsi="Arial" w:cs="Arial"/>
          <w:color w:val="FF0000"/>
          <w:sz w:val="20"/>
          <w:szCs w:val="20"/>
          <w:lang w:val="es-MX"/>
        </w:rPr>
        <w:t> </w:t>
      </w:r>
      <w:r w:rsidRPr="005B084E">
        <w:rPr>
          <w:rFonts w:ascii="Arial" w:hAnsi="Arial" w:cs="Arial"/>
          <w:sz w:val="20"/>
          <w:szCs w:val="20"/>
          <w:lang w:val="es-MX"/>
        </w:rPr>
        <w:t xml:space="preserve">Es un concepto amplio usado para englobar las ideas políticas que suceden durante los siglos XVII y XVIII, contrarias al poder absoluto o intervención del monarca o el Estado en asuntos civiles, y </w:t>
      </w:r>
      <w:r w:rsidRPr="005B084E">
        <w:rPr>
          <w:rFonts w:ascii="Arial" w:hAnsi="Arial" w:cs="Arial"/>
          <w:sz w:val="20"/>
          <w:szCs w:val="20"/>
          <w:lang w:val="es-MX"/>
        </w:rPr>
        <w:lastRenderedPageBreak/>
        <w:t>opuestas a los privilegios legales que detentaban los aristócratas, el clero oficial y los gremios, con el objetivo de que el individuo pueda desarrollar sus capacidades individuales y su libertad en el ámbito político, religioso y económico. Es una corriente originaria del liberalismo que aboga por las libertades civiles bajo el imperio de la ley y por una economía de mercado. Las ideas, clasificadas como liberalismo clásico, de </w:t>
      </w:r>
      <w:hyperlink r:id="rId14" w:tooltip="John Locke" w:history="1">
        <w:r w:rsidRPr="005B084E">
          <w:rPr>
            <w:rStyle w:val="Hipervnculo"/>
            <w:rFonts w:ascii="Arial" w:hAnsi="Arial" w:cs="Arial"/>
            <w:color w:val="auto"/>
            <w:sz w:val="20"/>
            <w:szCs w:val="20"/>
            <w:u w:val="none"/>
            <w:lang w:val="es-MX"/>
          </w:rPr>
          <w:t>John Locke</w:t>
        </w:r>
      </w:hyperlink>
      <w:r w:rsidRPr="005B084E">
        <w:rPr>
          <w:rFonts w:ascii="Arial" w:hAnsi="Arial" w:cs="Arial"/>
          <w:sz w:val="20"/>
          <w:szCs w:val="20"/>
          <w:lang w:val="es-MX"/>
        </w:rPr>
        <w:t> y de </w:t>
      </w:r>
      <w:hyperlink r:id="rId15" w:tooltip="Montesquieu" w:history="1">
        <w:r w:rsidRPr="005B084E">
          <w:rPr>
            <w:rStyle w:val="Hipervnculo"/>
            <w:rFonts w:ascii="Arial" w:hAnsi="Arial" w:cs="Arial"/>
            <w:color w:val="auto"/>
            <w:sz w:val="20"/>
            <w:szCs w:val="20"/>
            <w:u w:val="none"/>
            <w:lang w:val="es-MX"/>
          </w:rPr>
          <w:t>Montesquieu</w:t>
        </w:r>
      </w:hyperlink>
      <w:r w:rsidRPr="005B084E">
        <w:rPr>
          <w:rFonts w:ascii="Arial" w:hAnsi="Arial" w:cs="Arial"/>
          <w:sz w:val="20"/>
          <w:szCs w:val="20"/>
          <w:lang w:val="es-MX"/>
        </w:rPr>
        <w:t> influyeron significativamente tanto en la </w:t>
      </w:r>
      <w:hyperlink r:id="rId16" w:tooltip="Revolución Gloriosa" w:history="1">
        <w:r w:rsidRPr="005B084E">
          <w:rPr>
            <w:rStyle w:val="Hipervnculo"/>
            <w:rFonts w:ascii="Arial" w:hAnsi="Arial" w:cs="Arial"/>
            <w:color w:val="auto"/>
            <w:sz w:val="20"/>
            <w:szCs w:val="20"/>
            <w:u w:val="none"/>
            <w:lang w:val="es-MX"/>
          </w:rPr>
          <w:t>Revolución Gloriosa</w:t>
        </w:r>
      </w:hyperlink>
      <w:r w:rsidRPr="005B084E">
        <w:rPr>
          <w:rFonts w:ascii="Arial" w:hAnsi="Arial" w:cs="Arial"/>
          <w:sz w:val="20"/>
          <w:szCs w:val="20"/>
          <w:lang w:val="es-MX"/>
        </w:rPr>
        <w:t> como en la </w:t>
      </w:r>
      <w:hyperlink r:id="rId17" w:tooltip="Independencia de los Estados Unidos de América" w:history="1">
        <w:r w:rsidRPr="005B084E">
          <w:rPr>
            <w:rStyle w:val="Hipervnculo"/>
            <w:rFonts w:ascii="Arial" w:hAnsi="Arial" w:cs="Arial"/>
            <w:color w:val="auto"/>
            <w:sz w:val="20"/>
            <w:szCs w:val="20"/>
            <w:u w:val="none"/>
            <w:lang w:val="es-MX"/>
          </w:rPr>
          <w:t>Independencia de los Estados Unidos de América</w:t>
        </w:r>
      </w:hyperlink>
      <w:r w:rsidRPr="005B084E">
        <w:rPr>
          <w:rFonts w:ascii="Arial" w:hAnsi="Arial" w:cs="Arial"/>
          <w:sz w:val="20"/>
          <w:szCs w:val="20"/>
          <w:lang w:val="es-MX"/>
        </w:rPr>
        <w:t> y en el inicio de la </w:t>
      </w:r>
      <w:hyperlink r:id="rId18" w:tooltip="Revolución francesa" w:history="1">
        <w:r w:rsidRPr="005B084E">
          <w:rPr>
            <w:rStyle w:val="Hipervnculo"/>
            <w:rFonts w:ascii="Arial" w:hAnsi="Arial" w:cs="Arial"/>
            <w:color w:val="auto"/>
            <w:sz w:val="20"/>
            <w:szCs w:val="20"/>
            <w:u w:val="none"/>
            <w:lang w:val="es-MX"/>
          </w:rPr>
          <w:t>Revolución francesa</w:t>
        </w:r>
      </w:hyperlink>
      <w:r w:rsidRPr="005B084E">
        <w:rPr>
          <w:rFonts w:ascii="Arial" w:hAnsi="Arial" w:cs="Arial"/>
          <w:sz w:val="20"/>
          <w:szCs w:val="20"/>
          <w:lang w:val="es-MX"/>
        </w:rPr>
        <w:t>.</w:t>
      </w:r>
    </w:p>
    <w:p w:rsidR="00340427" w:rsidRPr="005B084E" w:rsidRDefault="00340427" w:rsidP="005B084E">
      <w:pPr>
        <w:pStyle w:val="NormalWeb"/>
        <w:shd w:val="clear" w:color="auto" w:fill="FFFFFF"/>
        <w:spacing w:before="0" w:beforeAutospacing="0" w:after="0" w:afterAutospacing="0"/>
        <w:jc w:val="both"/>
        <w:rPr>
          <w:rFonts w:ascii="Arial" w:hAnsi="Arial" w:cs="Arial"/>
          <w:sz w:val="20"/>
          <w:szCs w:val="20"/>
          <w:lang w:val="es-MX"/>
        </w:rPr>
      </w:pPr>
    </w:p>
    <w:p w:rsidR="00340427" w:rsidRPr="005B084E" w:rsidRDefault="00340427" w:rsidP="005B084E">
      <w:pPr>
        <w:pStyle w:val="NormalWeb"/>
        <w:shd w:val="clear" w:color="auto" w:fill="FFFFFF"/>
        <w:spacing w:before="0" w:beforeAutospacing="0" w:after="0" w:afterAutospacing="0"/>
        <w:jc w:val="both"/>
        <w:rPr>
          <w:rFonts w:ascii="Arial" w:hAnsi="Arial" w:cs="Arial"/>
          <w:sz w:val="20"/>
          <w:szCs w:val="20"/>
          <w:lang w:val="es-MX"/>
        </w:rPr>
      </w:pPr>
      <w:r w:rsidRPr="005B084E">
        <w:rPr>
          <w:rFonts w:ascii="Arial" w:hAnsi="Arial" w:cs="Arial"/>
          <w:sz w:val="20"/>
          <w:szCs w:val="20"/>
          <w:lang w:val="es-MX"/>
        </w:rPr>
        <w:t>En el siglo XIX el liberalismo clásico pone el énfasis principal en garantizar la libertad del individuo al limitar el poder del Estado y maximizar el poder de las fuerzas del mercado capitalista, como una respuesta a la </w:t>
      </w:r>
      <w:hyperlink r:id="rId19" w:tooltip="Revolución industrial" w:history="1">
        <w:r w:rsidRPr="005B084E">
          <w:rPr>
            <w:rStyle w:val="Hipervnculo"/>
            <w:rFonts w:ascii="Arial" w:hAnsi="Arial" w:cs="Arial"/>
            <w:color w:val="auto"/>
            <w:sz w:val="20"/>
            <w:szCs w:val="20"/>
            <w:u w:val="none"/>
            <w:lang w:val="es-MX"/>
          </w:rPr>
          <w:t>Revolución industrial</w:t>
        </w:r>
      </w:hyperlink>
      <w:r w:rsidRPr="005B084E">
        <w:rPr>
          <w:rFonts w:ascii="Arial" w:hAnsi="Arial" w:cs="Arial"/>
          <w:sz w:val="20"/>
          <w:szCs w:val="20"/>
          <w:lang w:val="es-MX"/>
        </w:rPr>
        <w:t> y la </w:t>
      </w:r>
      <w:hyperlink r:id="rId20" w:history="1">
        <w:r w:rsidRPr="005B084E">
          <w:rPr>
            <w:rStyle w:val="Hipervnculo"/>
            <w:rFonts w:ascii="Arial" w:hAnsi="Arial" w:cs="Arial"/>
            <w:color w:val="auto"/>
            <w:sz w:val="20"/>
            <w:szCs w:val="20"/>
            <w:u w:val="none"/>
            <w:lang w:val="es-MX"/>
          </w:rPr>
          <w:t>urbanización</w:t>
        </w:r>
      </w:hyperlink>
      <w:r w:rsidRPr="005B084E">
        <w:rPr>
          <w:rFonts w:ascii="Arial" w:hAnsi="Arial" w:cs="Arial"/>
          <w:sz w:val="20"/>
          <w:szCs w:val="20"/>
          <w:lang w:val="es-MX"/>
        </w:rPr>
        <w:t> en el siglo XIX en Europa y los Estados Unidos. Aboga por las libertades civiles con un gobierno limitado bajo el imperio de la ley y la creencia en la política económica del laissez-faire. ​ El liberalismo clásico del siglo XIX se basa en ideas que ya surgieron a en el siglo XVIII, como ideas seleccionadas de </w:t>
      </w:r>
      <w:hyperlink r:id="rId21" w:tooltip="Adam Smith" w:history="1">
        <w:r w:rsidRPr="005B084E">
          <w:rPr>
            <w:rStyle w:val="Hipervnculo"/>
            <w:rFonts w:ascii="Arial" w:hAnsi="Arial" w:cs="Arial"/>
            <w:color w:val="auto"/>
            <w:sz w:val="20"/>
            <w:szCs w:val="20"/>
            <w:u w:val="none"/>
            <w:lang w:val="es-MX"/>
          </w:rPr>
          <w:t>Adam Smith</w:t>
        </w:r>
      </w:hyperlink>
      <w:r w:rsidRPr="005B084E">
        <w:rPr>
          <w:rFonts w:ascii="Arial" w:hAnsi="Arial" w:cs="Arial"/>
          <w:sz w:val="20"/>
          <w:szCs w:val="20"/>
          <w:lang w:val="es-MX"/>
        </w:rPr>
        <w:t>, </w:t>
      </w:r>
      <w:hyperlink r:id="rId22" w:tooltip="John Locke" w:history="1">
        <w:r w:rsidRPr="005B084E">
          <w:rPr>
            <w:rStyle w:val="Hipervnculo"/>
            <w:rFonts w:ascii="Arial" w:hAnsi="Arial" w:cs="Arial"/>
            <w:color w:val="auto"/>
            <w:sz w:val="20"/>
            <w:szCs w:val="20"/>
            <w:u w:val="none"/>
            <w:lang w:val="es-MX"/>
          </w:rPr>
          <w:t>John Locke</w:t>
        </w:r>
      </w:hyperlink>
      <w:r w:rsidRPr="005B084E">
        <w:rPr>
          <w:rFonts w:ascii="Arial" w:hAnsi="Arial" w:cs="Arial"/>
          <w:sz w:val="20"/>
          <w:szCs w:val="20"/>
          <w:lang w:val="es-MX"/>
        </w:rPr>
        <w:t>, </w:t>
      </w:r>
      <w:hyperlink r:id="rId23" w:tooltip="Jean-Baptiste Say" w:history="1">
        <w:r w:rsidRPr="005B084E">
          <w:rPr>
            <w:rStyle w:val="Hipervnculo"/>
            <w:rFonts w:ascii="Arial" w:hAnsi="Arial" w:cs="Arial"/>
            <w:color w:val="auto"/>
            <w:sz w:val="20"/>
            <w:szCs w:val="20"/>
            <w:u w:val="none"/>
            <w:lang w:val="es-MX"/>
          </w:rPr>
          <w:t>Jean-</w:t>
        </w:r>
        <w:proofErr w:type="spellStart"/>
        <w:r w:rsidRPr="005B084E">
          <w:rPr>
            <w:rStyle w:val="Hipervnculo"/>
            <w:rFonts w:ascii="Arial" w:hAnsi="Arial" w:cs="Arial"/>
            <w:color w:val="auto"/>
            <w:sz w:val="20"/>
            <w:szCs w:val="20"/>
            <w:u w:val="none"/>
            <w:lang w:val="es-MX"/>
          </w:rPr>
          <w:t>Baptiste</w:t>
        </w:r>
        <w:proofErr w:type="spellEnd"/>
        <w:r w:rsidRPr="005B084E">
          <w:rPr>
            <w:rStyle w:val="Hipervnculo"/>
            <w:rFonts w:ascii="Arial" w:hAnsi="Arial" w:cs="Arial"/>
            <w:color w:val="auto"/>
            <w:sz w:val="20"/>
            <w:szCs w:val="20"/>
            <w:u w:val="none"/>
            <w:lang w:val="es-MX"/>
          </w:rPr>
          <w:t xml:space="preserve"> </w:t>
        </w:r>
        <w:proofErr w:type="spellStart"/>
        <w:r w:rsidRPr="005B084E">
          <w:rPr>
            <w:rStyle w:val="Hipervnculo"/>
            <w:rFonts w:ascii="Arial" w:hAnsi="Arial" w:cs="Arial"/>
            <w:color w:val="auto"/>
            <w:sz w:val="20"/>
            <w:szCs w:val="20"/>
            <w:u w:val="none"/>
            <w:lang w:val="es-MX"/>
          </w:rPr>
          <w:t>Say</w:t>
        </w:r>
        <w:proofErr w:type="spellEnd"/>
      </w:hyperlink>
      <w:r w:rsidRPr="005B084E">
        <w:rPr>
          <w:rFonts w:ascii="Arial" w:hAnsi="Arial" w:cs="Arial"/>
          <w:sz w:val="20"/>
          <w:szCs w:val="20"/>
          <w:lang w:val="es-MX"/>
        </w:rPr>
        <w:t>, </w:t>
      </w:r>
      <w:hyperlink r:id="rId24" w:tooltip="Thomas Malthus" w:history="1">
        <w:r w:rsidRPr="005B084E">
          <w:rPr>
            <w:rStyle w:val="Hipervnculo"/>
            <w:rFonts w:ascii="Arial" w:hAnsi="Arial" w:cs="Arial"/>
            <w:color w:val="auto"/>
            <w:sz w:val="20"/>
            <w:szCs w:val="20"/>
            <w:u w:val="none"/>
            <w:lang w:val="es-MX"/>
          </w:rPr>
          <w:t>Thomas Malthus</w:t>
        </w:r>
      </w:hyperlink>
      <w:r w:rsidRPr="005B084E">
        <w:rPr>
          <w:rFonts w:ascii="Arial" w:hAnsi="Arial" w:cs="Arial"/>
          <w:sz w:val="20"/>
          <w:szCs w:val="20"/>
          <w:lang w:val="es-MX"/>
        </w:rPr>
        <w:t> y </w:t>
      </w:r>
      <w:hyperlink r:id="rId25" w:tooltip="David Ricardo" w:history="1">
        <w:r w:rsidRPr="005B084E">
          <w:rPr>
            <w:rStyle w:val="Hipervnculo"/>
            <w:rFonts w:ascii="Arial" w:hAnsi="Arial" w:cs="Arial"/>
            <w:color w:val="auto"/>
            <w:sz w:val="20"/>
            <w:szCs w:val="20"/>
            <w:u w:val="none"/>
            <w:lang w:val="es-MX"/>
          </w:rPr>
          <w:t>David Ricardo</w:t>
        </w:r>
      </w:hyperlink>
      <w:r w:rsidRPr="005B084E">
        <w:rPr>
          <w:rFonts w:ascii="Arial" w:hAnsi="Arial" w:cs="Arial"/>
          <w:sz w:val="20"/>
          <w:szCs w:val="20"/>
          <w:lang w:val="es-MX"/>
        </w:rPr>
        <w:t>, subrayando su creencia en el libre mercado y el derecho natural, el utilitarismo​ y el progreso. Los liberales clásicos eran más desconfiados que los conservadores del rol del gobierno a menos que fuese mínimo</w:t>
      </w:r>
      <w:r w:rsidRPr="005B084E">
        <w:rPr>
          <w:rFonts w:ascii="Arial" w:hAnsi="Arial" w:cs="Arial"/>
          <w:sz w:val="20"/>
          <w:szCs w:val="20"/>
          <w:vertAlign w:val="superscript"/>
          <w:lang w:val="es-MX"/>
        </w:rPr>
        <w:t xml:space="preserve"> </w:t>
      </w:r>
      <w:r w:rsidRPr="005B084E">
        <w:rPr>
          <w:rFonts w:ascii="Arial" w:hAnsi="Arial" w:cs="Arial"/>
          <w:sz w:val="20"/>
          <w:szCs w:val="20"/>
          <w:lang w:val="es-MX"/>
        </w:rPr>
        <w:t>y al algunos adoptar la teoría de gobierno de </w:t>
      </w:r>
      <w:hyperlink r:id="rId26" w:tooltip="Thomas Hobbes" w:history="1">
        <w:r w:rsidRPr="005B084E">
          <w:rPr>
            <w:rStyle w:val="Hipervnculo"/>
            <w:rFonts w:ascii="Arial" w:hAnsi="Arial" w:cs="Arial"/>
            <w:color w:val="auto"/>
            <w:sz w:val="20"/>
            <w:szCs w:val="20"/>
            <w:u w:val="none"/>
            <w:lang w:val="es-MX"/>
          </w:rPr>
          <w:t>Thomas Hobbes</w:t>
        </w:r>
      </w:hyperlink>
      <w:r w:rsidRPr="005B084E">
        <w:rPr>
          <w:rFonts w:ascii="Arial" w:hAnsi="Arial" w:cs="Arial"/>
          <w:sz w:val="20"/>
          <w:szCs w:val="20"/>
          <w:lang w:val="es-MX"/>
        </w:rPr>
        <w:t>, creían que el Estado había sido creado por los individuos para protegerse unos de otros. Un referente de esta generación del liberalismo clásico es el sociólogo y pensador inglés </w:t>
      </w:r>
      <w:hyperlink r:id="rId27" w:tooltip="Herbert Spencer" w:history="1">
        <w:r w:rsidRPr="005B084E">
          <w:rPr>
            <w:rStyle w:val="Hipervnculo"/>
            <w:rFonts w:ascii="Arial" w:hAnsi="Arial" w:cs="Arial"/>
            <w:color w:val="auto"/>
            <w:sz w:val="20"/>
            <w:szCs w:val="20"/>
            <w:u w:val="none"/>
            <w:lang w:val="es-MX"/>
          </w:rPr>
          <w:t>Herbert Spencer</w:t>
        </w:r>
      </w:hyperlink>
      <w:r w:rsidRPr="005B084E">
        <w:rPr>
          <w:rFonts w:ascii="Arial" w:hAnsi="Arial" w:cs="Arial"/>
          <w:sz w:val="20"/>
          <w:szCs w:val="20"/>
          <w:lang w:val="es-MX"/>
        </w:rPr>
        <w:t>, quien se aproximó a un </w:t>
      </w:r>
      <w:hyperlink r:id="rId28" w:tooltip="Anarquismo filosófico" w:history="1">
        <w:r w:rsidRPr="005B084E">
          <w:rPr>
            <w:rStyle w:val="Hipervnculo"/>
            <w:rFonts w:ascii="Arial" w:hAnsi="Arial" w:cs="Arial"/>
            <w:color w:val="auto"/>
            <w:sz w:val="20"/>
            <w:szCs w:val="20"/>
            <w:u w:val="none"/>
            <w:lang w:val="es-MX"/>
          </w:rPr>
          <w:t>anarquismo filosófico</w:t>
        </w:r>
      </w:hyperlink>
      <w:r w:rsidRPr="005B084E">
        <w:rPr>
          <w:rFonts w:ascii="Arial" w:hAnsi="Arial" w:cs="Arial"/>
          <w:sz w:val="20"/>
          <w:szCs w:val="20"/>
          <w:lang w:val="es-MX"/>
        </w:rPr>
        <w:t>.</w:t>
      </w:r>
    </w:p>
    <w:p w:rsidR="00340427" w:rsidRPr="005B084E" w:rsidRDefault="00340427" w:rsidP="005B084E">
      <w:pPr>
        <w:pStyle w:val="NormalWeb"/>
        <w:shd w:val="clear" w:color="auto" w:fill="FFFFFF"/>
        <w:spacing w:before="0" w:beforeAutospacing="0" w:after="0" w:afterAutospacing="0"/>
        <w:jc w:val="both"/>
        <w:rPr>
          <w:rFonts w:ascii="Arial" w:hAnsi="Arial" w:cs="Arial"/>
          <w:sz w:val="20"/>
          <w:szCs w:val="20"/>
          <w:lang w:val="es-MX"/>
        </w:rPr>
      </w:pPr>
      <w:r w:rsidRPr="005B084E">
        <w:rPr>
          <w:rFonts w:ascii="Arial" w:hAnsi="Arial" w:cs="Arial"/>
          <w:sz w:val="20"/>
          <w:szCs w:val="20"/>
          <w:lang w:val="es-MX"/>
        </w:rPr>
        <w:t>Nace en Inglaterra a mediados del siglo XVII, entre la guerra civil y la revolución de 1688, con la elaboración de argumentos contrarios a la </w:t>
      </w:r>
      <w:hyperlink r:id="rId29" w:tooltip="Monarquía absoluta" w:history="1">
        <w:r w:rsidRPr="005B084E">
          <w:rPr>
            <w:rStyle w:val="Hipervnculo"/>
            <w:rFonts w:ascii="Arial" w:hAnsi="Arial" w:cs="Arial"/>
            <w:color w:val="auto"/>
            <w:sz w:val="20"/>
            <w:szCs w:val="20"/>
            <w:u w:val="none"/>
            <w:lang w:val="es-MX"/>
          </w:rPr>
          <w:t>monarquía absoluta</w:t>
        </w:r>
      </w:hyperlink>
      <w:r w:rsidRPr="005B084E">
        <w:rPr>
          <w:rFonts w:ascii="Arial" w:hAnsi="Arial" w:cs="Arial"/>
          <w:sz w:val="20"/>
          <w:szCs w:val="20"/>
          <w:lang w:val="es-MX"/>
        </w:rPr>
        <w:t> y el poder eclesial y su pretensión de monopolio sobre la verdad religiosa.</w:t>
      </w:r>
    </w:p>
    <w:p w:rsidR="005B084E" w:rsidRDefault="005B084E" w:rsidP="005B084E">
      <w:pPr>
        <w:pStyle w:val="NormalWeb"/>
        <w:shd w:val="clear" w:color="auto" w:fill="FFFFFF"/>
        <w:spacing w:before="0" w:beforeAutospacing="0" w:after="0" w:afterAutospacing="0"/>
        <w:jc w:val="both"/>
        <w:rPr>
          <w:rFonts w:ascii="Arial" w:hAnsi="Arial" w:cs="Arial"/>
          <w:sz w:val="20"/>
          <w:szCs w:val="20"/>
          <w:lang w:val="es-MX"/>
        </w:rPr>
      </w:pPr>
    </w:p>
    <w:p w:rsidR="00340427" w:rsidRPr="005B084E" w:rsidRDefault="00340427" w:rsidP="005B084E">
      <w:pPr>
        <w:pStyle w:val="NormalWeb"/>
        <w:shd w:val="clear" w:color="auto" w:fill="FFFFFF"/>
        <w:spacing w:before="0" w:beforeAutospacing="0" w:after="0" w:afterAutospacing="0"/>
        <w:jc w:val="both"/>
        <w:rPr>
          <w:rFonts w:ascii="Arial" w:hAnsi="Arial" w:cs="Arial"/>
          <w:sz w:val="20"/>
          <w:szCs w:val="20"/>
          <w:lang w:val="es-MX"/>
        </w:rPr>
      </w:pPr>
      <w:r w:rsidRPr="005B084E">
        <w:rPr>
          <w:rFonts w:ascii="Arial" w:hAnsi="Arial" w:cs="Arial"/>
          <w:sz w:val="20"/>
          <w:szCs w:val="20"/>
          <w:lang w:val="es-MX"/>
        </w:rPr>
        <w:t>Los primeros en manifestar estas posturas son los </w:t>
      </w:r>
      <w:hyperlink r:id="rId30" w:history="1">
        <w:r w:rsidRPr="005B084E">
          <w:rPr>
            <w:rStyle w:val="Hipervnculo"/>
            <w:rFonts w:ascii="Arial" w:hAnsi="Arial" w:cs="Arial"/>
            <w:color w:val="auto"/>
            <w:sz w:val="20"/>
            <w:szCs w:val="20"/>
            <w:u w:val="none"/>
            <w:lang w:val="es-MX"/>
          </w:rPr>
          <w:t>niveladores</w:t>
        </w:r>
      </w:hyperlink>
      <w:r w:rsidRPr="005B084E">
        <w:rPr>
          <w:rFonts w:ascii="Arial" w:hAnsi="Arial" w:cs="Arial"/>
          <w:sz w:val="20"/>
          <w:szCs w:val="20"/>
          <w:lang w:val="es-MX"/>
        </w:rPr>
        <w:t>, pequeños propietarios disidentes del ejército de </w:t>
      </w:r>
      <w:hyperlink r:id="rId31" w:tooltip="Idealismo" w:history="1">
        <w:r w:rsidRPr="005B084E">
          <w:rPr>
            <w:rStyle w:val="Hipervnculo"/>
            <w:rFonts w:ascii="Arial" w:hAnsi="Arial" w:cs="Arial"/>
            <w:color w:val="auto"/>
            <w:sz w:val="20"/>
            <w:szCs w:val="20"/>
            <w:u w:val="none"/>
            <w:lang w:val="es-MX"/>
          </w:rPr>
          <w:t>Oliver Cromwell</w:t>
        </w:r>
      </w:hyperlink>
      <w:r w:rsidRPr="005B084E">
        <w:rPr>
          <w:rFonts w:ascii="Arial" w:hAnsi="Arial" w:cs="Arial"/>
          <w:sz w:val="20"/>
          <w:szCs w:val="20"/>
          <w:lang w:val="es-MX"/>
        </w:rPr>
        <w:t>, constituido en partido político en 1646. Sus ideas centrales hacían referencia a la comunidad política como un conjunto de personas libres que comparten los mismos derechos fundamentales, por lo que el gobierno tenía que basarse en el consentimiento de los gobernados. Como los gobernados son personas racionales, dicho ejercicio de gobierno no podía ser ni paternalista ni intervencionista, sus poderes, por lo tanto tenían que ser limitados, con una clara vocación de protección de los derechos individuales como la libertad de expresión, de </w:t>
      </w:r>
      <w:hyperlink r:id="rId32" w:tooltip="Religión" w:history="1">
        <w:r w:rsidRPr="005B084E">
          <w:rPr>
            <w:rStyle w:val="Hipervnculo"/>
            <w:rFonts w:ascii="Arial" w:hAnsi="Arial" w:cs="Arial"/>
            <w:color w:val="auto"/>
            <w:sz w:val="20"/>
            <w:szCs w:val="20"/>
            <w:u w:val="none"/>
            <w:lang w:val="es-MX"/>
          </w:rPr>
          <w:t>religión</w:t>
        </w:r>
      </w:hyperlink>
      <w:r w:rsidRPr="005B084E">
        <w:rPr>
          <w:rFonts w:ascii="Arial" w:hAnsi="Arial" w:cs="Arial"/>
          <w:sz w:val="20"/>
          <w:szCs w:val="20"/>
          <w:lang w:val="es-MX"/>
        </w:rPr>
        <w:t>, de </w:t>
      </w:r>
      <w:hyperlink r:id="rId33" w:tooltip="Libertad de asociación" w:history="1">
        <w:r w:rsidRPr="005B084E">
          <w:rPr>
            <w:rStyle w:val="Hipervnculo"/>
            <w:rFonts w:ascii="Arial" w:hAnsi="Arial" w:cs="Arial"/>
            <w:color w:val="auto"/>
            <w:sz w:val="20"/>
            <w:szCs w:val="20"/>
            <w:u w:val="none"/>
            <w:lang w:val="es-MX"/>
          </w:rPr>
          <w:t>asociación</w:t>
        </w:r>
      </w:hyperlink>
      <w:r w:rsidRPr="005B084E">
        <w:rPr>
          <w:rFonts w:ascii="Arial" w:hAnsi="Arial" w:cs="Arial"/>
          <w:sz w:val="20"/>
          <w:szCs w:val="20"/>
          <w:lang w:val="es-MX"/>
        </w:rPr>
        <w:t> y de </w:t>
      </w:r>
      <w:hyperlink r:id="rId34" w:tooltip="Propiedad" w:history="1">
        <w:r w:rsidRPr="005B084E">
          <w:rPr>
            <w:rStyle w:val="Hipervnculo"/>
            <w:rFonts w:ascii="Arial" w:hAnsi="Arial" w:cs="Arial"/>
            <w:color w:val="auto"/>
            <w:sz w:val="20"/>
            <w:szCs w:val="20"/>
            <w:u w:val="none"/>
            <w:lang w:val="es-MX"/>
          </w:rPr>
          <w:t>propiedad</w:t>
        </w:r>
      </w:hyperlink>
      <w:r w:rsidRPr="005B084E">
        <w:rPr>
          <w:rFonts w:ascii="Arial" w:hAnsi="Arial" w:cs="Arial"/>
          <w:sz w:val="20"/>
          <w:szCs w:val="20"/>
          <w:lang w:val="es-MX"/>
        </w:rPr>
        <w:t>.</w:t>
      </w:r>
    </w:p>
    <w:p w:rsidR="005B084E" w:rsidRDefault="005B084E" w:rsidP="005B084E">
      <w:pPr>
        <w:pStyle w:val="NormalWeb"/>
        <w:shd w:val="clear" w:color="auto" w:fill="FFFFFF"/>
        <w:spacing w:before="0" w:beforeAutospacing="0" w:after="0" w:afterAutospacing="0"/>
        <w:jc w:val="both"/>
        <w:rPr>
          <w:rFonts w:ascii="Arial" w:hAnsi="Arial" w:cs="Arial"/>
          <w:sz w:val="20"/>
          <w:szCs w:val="20"/>
          <w:lang w:val="es-MX"/>
        </w:rPr>
      </w:pPr>
    </w:p>
    <w:p w:rsidR="00340427" w:rsidRPr="005B084E" w:rsidRDefault="00340427" w:rsidP="005B084E">
      <w:pPr>
        <w:pStyle w:val="NormalWeb"/>
        <w:shd w:val="clear" w:color="auto" w:fill="FFFFFF"/>
        <w:spacing w:before="0" w:beforeAutospacing="0" w:after="0" w:afterAutospacing="0"/>
        <w:jc w:val="both"/>
        <w:rPr>
          <w:rFonts w:ascii="Arial" w:hAnsi="Arial" w:cs="Arial"/>
          <w:sz w:val="20"/>
          <w:szCs w:val="20"/>
          <w:lang w:val="es-MX"/>
        </w:rPr>
      </w:pPr>
      <w:r w:rsidRPr="005B084E">
        <w:rPr>
          <w:rFonts w:ascii="Arial" w:hAnsi="Arial" w:cs="Arial"/>
          <w:sz w:val="20"/>
          <w:szCs w:val="20"/>
          <w:lang w:val="es-MX"/>
        </w:rPr>
        <w:t>El factor religioso también jugó un importante papel en la formulación del liberalismo. En línea con lo anterior, se reclamaba </w:t>
      </w:r>
      <w:hyperlink r:id="rId35" w:tooltip="Tolerancia social" w:history="1">
        <w:r w:rsidRPr="005B084E">
          <w:rPr>
            <w:rStyle w:val="Hipervnculo"/>
            <w:rFonts w:ascii="Arial" w:hAnsi="Arial" w:cs="Arial"/>
            <w:color w:val="auto"/>
            <w:sz w:val="20"/>
            <w:szCs w:val="20"/>
            <w:u w:val="none"/>
            <w:lang w:val="es-MX"/>
          </w:rPr>
          <w:t>tolerancia</w:t>
        </w:r>
      </w:hyperlink>
      <w:r w:rsidRPr="005B084E">
        <w:rPr>
          <w:rFonts w:ascii="Arial" w:hAnsi="Arial" w:cs="Arial"/>
          <w:sz w:val="20"/>
          <w:szCs w:val="20"/>
          <w:lang w:val="es-MX"/>
        </w:rPr>
        <w:t> y libertad religiosa por parte de los sectores inconformistas fuera de la </w:t>
      </w:r>
      <w:hyperlink r:id="rId36" w:tooltip="Iglesia de Inglaterra" w:history="1">
        <w:r w:rsidRPr="005B084E">
          <w:rPr>
            <w:rStyle w:val="Hipervnculo"/>
            <w:rFonts w:ascii="Arial" w:hAnsi="Arial" w:cs="Arial"/>
            <w:color w:val="auto"/>
            <w:sz w:val="20"/>
            <w:szCs w:val="20"/>
            <w:u w:val="none"/>
            <w:lang w:val="es-MX"/>
          </w:rPr>
          <w:t>Iglesia de Inglaterra</w:t>
        </w:r>
      </w:hyperlink>
      <w:r w:rsidRPr="005B084E">
        <w:rPr>
          <w:rFonts w:ascii="Arial" w:hAnsi="Arial" w:cs="Arial"/>
          <w:sz w:val="20"/>
          <w:szCs w:val="20"/>
          <w:lang w:val="es-MX"/>
        </w:rPr>
        <w:t>. Hasta ese momento, reinaba un compromiso doctrinal entre el </w:t>
      </w:r>
      <w:hyperlink r:id="rId37" w:tooltip="Calvinismo" w:history="1">
        <w:r w:rsidRPr="005B084E">
          <w:rPr>
            <w:rStyle w:val="Hipervnculo"/>
            <w:rFonts w:ascii="Arial" w:hAnsi="Arial" w:cs="Arial"/>
            <w:color w:val="auto"/>
            <w:sz w:val="20"/>
            <w:szCs w:val="20"/>
            <w:u w:val="none"/>
            <w:lang w:val="es-MX"/>
          </w:rPr>
          <w:t>calvinismo</w:t>
        </w:r>
      </w:hyperlink>
      <w:r w:rsidRPr="005B084E">
        <w:rPr>
          <w:rFonts w:ascii="Arial" w:hAnsi="Arial" w:cs="Arial"/>
          <w:sz w:val="20"/>
          <w:szCs w:val="20"/>
          <w:lang w:val="es-MX"/>
        </w:rPr>
        <w:t> y el </w:t>
      </w:r>
      <w:hyperlink r:id="rId38" w:tooltip="Anglicanismo" w:history="1">
        <w:r w:rsidRPr="005B084E">
          <w:rPr>
            <w:rStyle w:val="Hipervnculo"/>
            <w:rFonts w:ascii="Arial" w:hAnsi="Arial" w:cs="Arial"/>
            <w:color w:val="auto"/>
            <w:sz w:val="20"/>
            <w:szCs w:val="20"/>
            <w:u w:val="none"/>
            <w:lang w:val="es-MX"/>
          </w:rPr>
          <w:t>anglicanismo</w:t>
        </w:r>
      </w:hyperlink>
      <w:r w:rsidRPr="005B084E">
        <w:rPr>
          <w:rFonts w:ascii="Arial" w:hAnsi="Arial" w:cs="Arial"/>
          <w:sz w:val="20"/>
          <w:szCs w:val="20"/>
          <w:lang w:val="es-MX"/>
        </w:rPr>
        <w:t> que permitió la nacionalización política, compromiso que proporcionó en la práctica una dinámica de tolerancia religiosa. Pero en el siglo XVII surgieron importantes discrepancias en el seno de la Iglesia de Inglaterra referentes a su </w:t>
      </w:r>
      <w:hyperlink r:id="rId39" w:tooltip="Tradicionalismo político" w:history="1">
        <w:r w:rsidRPr="005B084E">
          <w:rPr>
            <w:rStyle w:val="Hipervnculo"/>
            <w:rFonts w:ascii="Arial" w:hAnsi="Arial" w:cs="Arial"/>
            <w:color w:val="auto"/>
            <w:sz w:val="20"/>
            <w:szCs w:val="20"/>
            <w:u w:val="none"/>
            <w:lang w:val="es-MX"/>
          </w:rPr>
          <w:t>tradicionalismo</w:t>
        </w:r>
      </w:hyperlink>
      <w:r w:rsidRPr="005B084E">
        <w:rPr>
          <w:rFonts w:ascii="Arial" w:hAnsi="Arial" w:cs="Arial"/>
          <w:sz w:val="20"/>
          <w:szCs w:val="20"/>
          <w:lang w:val="es-MX"/>
        </w:rPr>
        <w:t> y </w:t>
      </w:r>
      <w:hyperlink r:id="rId40" w:tooltip="Autoritarismo" w:history="1">
        <w:r w:rsidRPr="005B084E">
          <w:rPr>
            <w:rStyle w:val="Hipervnculo"/>
            <w:rFonts w:ascii="Arial" w:hAnsi="Arial" w:cs="Arial"/>
            <w:color w:val="auto"/>
            <w:sz w:val="20"/>
            <w:szCs w:val="20"/>
            <w:u w:val="none"/>
            <w:lang w:val="es-MX"/>
          </w:rPr>
          <w:t>autoritarismo</w:t>
        </w:r>
      </w:hyperlink>
      <w:r w:rsidRPr="005B084E">
        <w:rPr>
          <w:rFonts w:ascii="Arial" w:hAnsi="Arial" w:cs="Arial"/>
          <w:sz w:val="20"/>
          <w:szCs w:val="20"/>
          <w:lang w:val="es-MX"/>
        </w:rPr>
        <w:t>, desembocando en el </w:t>
      </w:r>
      <w:hyperlink r:id="rId41" w:tooltip="Puritanismo" w:history="1">
        <w:r w:rsidRPr="005B084E">
          <w:rPr>
            <w:rStyle w:val="Hipervnculo"/>
            <w:rFonts w:ascii="Arial" w:hAnsi="Arial" w:cs="Arial"/>
            <w:color w:val="auto"/>
            <w:sz w:val="20"/>
            <w:szCs w:val="20"/>
            <w:u w:val="none"/>
            <w:lang w:val="es-MX"/>
          </w:rPr>
          <w:t>puritanismo</w:t>
        </w:r>
      </w:hyperlink>
      <w:r w:rsidRPr="005B084E">
        <w:rPr>
          <w:rFonts w:ascii="Arial" w:hAnsi="Arial" w:cs="Arial"/>
          <w:sz w:val="20"/>
          <w:szCs w:val="20"/>
          <w:lang w:val="es-MX"/>
        </w:rPr>
        <w:t>, cuyas reclamaciones radicaban en la independencia eclesiástica y en una organización presbiteriana o asamblearia.</w:t>
      </w:r>
    </w:p>
    <w:p w:rsidR="00340427" w:rsidRPr="005B084E" w:rsidRDefault="00340427" w:rsidP="005B084E">
      <w:pPr>
        <w:pStyle w:val="NormalWeb"/>
        <w:shd w:val="clear" w:color="auto" w:fill="FFFFFF"/>
        <w:spacing w:before="0" w:beforeAutospacing="0" w:after="0" w:afterAutospacing="0"/>
        <w:jc w:val="both"/>
        <w:rPr>
          <w:rFonts w:ascii="Arial" w:hAnsi="Arial" w:cs="Arial"/>
          <w:sz w:val="20"/>
          <w:szCs w:val="20"/>
          <w:lang w:val="es-MX"/>
        </w:rPr>
      </w:pPr>
    </w:p>
    <w:p w:rsidR="00340427" w:rsidRPr="005B084E" w:rsidRDefault="00CB0E78" w:rsidP="005B084E">
      <w:pPr>
        <w:pStyle w:val="Ttulo2"/>
        <w:shd w:val="clear" w:color="auto" w:fill="FFFFFF"/>
        <w:spacing w:before="0" w:line="240" w:lineRule="auto"/>
        <w:jc w:val="both"/>
        <w:textAlignment w:val="top"/>
        <w:rPr>
          <w:rFonts w:ascii="Arial" w:hAnsi="Arial" w:cs="Arial"/>
          <w:b/>
          <w:bCs/>
          <w:color w:val="A34340"/>
          <w:sz w:val="20"/>
          <w:szCs w:val="20"/>
          <w:lang w:val="es-MX"/>
        </w:rPr>
      </w:pPr>
      <w:r w:rsidRPr="005B084E">
        <w:rPr>
          <w:rFonts w:ascii="Arial" w:hAnsi="Arial" w:cs="Arial"/>
          <w:b/>
          <w:bCs/>
          <w:color w:val="FF0000"/>
          <w:sz w:val="20"/>
          <w:szCs w:val="20"/>
          <w:lang w:val="es-MX"/>
        </w:rPr>
        <w:t>¿Qué es Nacionalismo?</w:t>
      </w:r>
    </w:p>
    <w:p w:rsidR="00CB0E78" w:rsidRPr="005B084E" w:rsidRDefault="00CB0E78" w:rsidP="005B084E">
      <w:pPr>
        <w:spacing w:after="0" w:line="240" w:lineRule="auto"/>
        <w:jc w:val="both"/>
        <w:rPr>
          <w:rFonts w:ascii="Arial" w:hAnsi="Arial" w:cs="Arial"/>
          <w:sz w:val="20"/>
          <w:szCs w:val="20"/>
          <w:lang w:val="es-MX"/>
        </w:rPr>
      </w:pP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t>El </w:t>
      </w:r>
      <w:r w:rsidRPr="005B084E">
        <w:rPr>
          <w:rStyle w:val="Textoennegrita"/>
          <w:rFonts w:ascii="Arial" w:hAnsi="Arial" w:cs="Arial"/>
          <w:color w:val="404040"/>
          <w:sz w:val="20"/>
          <w:szCs w:val="20"/>
          <w:bdr w:val="none" w:sz="0" w:space="0" w:color="auto" w:frame="1"/>
          <w:lang w:val="es-MX"/>
        </w:rPr>
        <w:t>nacionalismo</w:t>
      </w:r>
      <w:r w:rsidRPr="005B084E">
        <w:rPr>
          <w:rFonts w:ascii="Arial" w:hAnsi="Arial" w:cs="Arial"/>
          <w:color w:val="404040"/>
          <w:sz w:val="20"/>
          <w:szCs w:val="20"/>
          <w:lang w:val="es-MX"/>
        </w:rPr>
        <w:t> es una ideología y un movimiento sociopolítico que se basa en un nivel superior de conciencia e identificación con la realidad y la historia de una nación. Como tal, el </w:t>
      </w:r>
      <w:r w:rsidRPr="005B084E">
        <w:rPr>
          <w:rStyle w:val="Textoennegrita"/>
          <w:rFonts w:ascii="Arial" w:hAnsi="Arial" w:cs="Arial"/>
          <w:color w:val="404040"/>
          <w:sz w:val="20"/>
          <w:szCs w:val="20"/>
          <w:bdr w:val="none" w:sz="0" w:space="0" w:color="auto" w:frame="1"/>
          <w:lang w:val="es-MX"/>
        </w:rPr>
        <w:t>nacionalismo</w:t>
      </w:r>
      <w:r w:rsidRPr="005B084E">
        <w:rPr>
          <w:rFonts w:ascii="Arial" w:hAnsi="Arial" w:cs="Arial"/>
          <w:color w:val="404040"/>
          <w:sz w:val="20"/>
          <w:szCs w:val="20"/>
          <w:lang w:val="es-MX"/>
        </w:rPr>
        <w:t> fundamenta sus ideas en la creencia de que existen ciertas características comunes a una comunidad nacional o supranacional, debido a lo cual se propone legitimarlas y modelarlas políticamente.</w:t>
      </w:r>
    </w:p>
    <w:p w:rsidR="005B084E" w:rsidRDefault="005B084E"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t>Por otro lado, el sentimiento de pertenencia a la nación propia se llama </w:t>
      </w:r>
      <w:r w:rsidRPr="005B084E">
        <w:rPr>
          <w:rStyle w:val="Textoennegrita"/>
          <w:rFonts w:ascii="Arial" w:hAnsi="Arial" w:cs="Arial"/>
          <w:color w:val="404040"/>
          <w:sz w:val="20"/>
          <w:szCs w:val="20"/>
          <w:bdr w:val="none" w:sz="0" w:space="0" w:color="auto" w:frame="1"/>
          <w:lang w:val="es-MX"/>
        </w:rPr>
        <w:t>patriotismo</w:t>
      </w:r>
      <w:r w:rsidRPr="005B084E">
        <w:rPr>
          <w:rFonts w:ascii="Arial" w:hAnsi="Arial" w:cs="Arial"/>
          <w:color w:val="404040"/>
          <w:sz w:val="20"/>
          <w:szCs w:val="20"/>
          <w:lang w:val="es-MX"/>
        </w:rPr>
        <w:t>, que llevado más allá de ese sentimiento se convertiría en </w:t>
      </w:r>
      <w:r w:rsidRPr="005B084E">
        <w:rPr>
          <w:rStyle w:val="Textoennegrita"/>
          <w:rFonts w:ascii="Arial" w:hAnsi="Arial" w:cs="Arial"/>
          <w:color w:val="404040"/>
          <w:sz w:val="20"/>
          <w:szCs w:val="20"/>
          <w:bdr w:val="none" w:sz="0" w:space="0" w:color="auto" w:frame="1"/>
          <w:lang w:val="es-MX"/>
        </w:rPr>
        <w:t>nacionalismo</w:t>
      </w:r>
      <w:r w:rsidRPr="005B084E">
        <w:rPr>
          <w:rFonts w:ascii="Arial" w:hAnsi="Arial" w:cs="Arial"/>
          <w:color w:val="404040"/>
          <w:sz w:val="20"/>
          <w:szCs w:val="20"/>
          <w:lang w:val="es-MX"/>
        </w:rPr>
        <w:t>.</w:t>
      </w: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t>Con precedentes en la Edad Media, sobre todo en las monarquías absolutas, a partir de la revolución francesa surge el nacionalismo moderno, simultáneamente con el apogeo de la burguesía industrial. Posteriormente, la lucha frente a un ejército invasor (guerras napoleónicas), o el deseo de independencia (América), dieron al nacionalismo un nuevo impulso.</w:t>
      </w: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lastRenderedPageBreak/>
        <w:t>En el siglo XIX afirmaron, tanto la burguesía como el nacionalismo, que triunfarían juntos en las unificaciones italiana y alemana.</w:t>
      </w:r>
    </w:p>
    <w:p w:rsidR="005B084E" w:rsidRDefault="005B084E"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t>En el siglo XX, el </w:t>
      </w:r>
      <w:r w:rsidRPr="005B084E">
        <w:rPr>
          <w:rStyle w:val="Textoennegrita"/>
          <w:rFonts w:ascii="Arial" w:hAnsi="Arial" w:cs="Arial"/>
          <w:color w:val="404040"/>
          <w:sz w:val="20"/>
          <w:szCs w:val="20"/>
          <w:bdr w:val="none" w:sz="0" w:space="0" w:color="auto" w:frame="1"/>
          <w:lang w:val="es-MX"/>
        </w:rPr>
        <w:t>nacionalismo</w:t>
      </w:r>
      <w:r w:rsidRPr="005B084E">
        <w:rPr>
          <w:rFonts w:ascii="Arial" w:hAnsi="Arial" w:cs="Arial"/>
          <w:color w:val="404040"/>
          <w:sz w:val="20"/>
          <w:szCs w:val="20"/>
          <w:lang w:val="es-MX"/>
        </w:rPr>
        <w:t> tuvo dos grandes momentos: el surgimiento de las ideas nacionalistas en colaboración con las teorías racistas, tanto en Alemania (nacional-socialismo), como en Italia (fascismo) y en el Japón (imperialismo japonés); y el aparecido en los países colonizados después de la segunda guerra mundial, así como el que en la actualidad se manifiesta en países que se oponen a las formas neocoloniales de explotación de las potencias económicas del mundo.</w:t>
      </w: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t>Existen diversas formas de </w:t>
      </w:r>
      <w:r w:rsidRPr="005B084E">
        <w:rPr>
          <w:rStyle w:val="Textoennegrita"/>
          <w:rFonts w:ascii="Arial" w:hAnsi="Arial" w:cs="Arial"/>
          <w:color w:val="404040"/>
          <w:sz w:val="20"/>
          <w:szCs w:val="20"/>
          <w:bdr w:val="none" w:sz="0" w:space="0" w:color="auto" w:frame="1"/>
          <w:lang w:val="es-MX"/>
        </w:rPr>
        <w:t>nacionalismo</w:t>
      </w:r>
      <w:r w:rsidRPr="005B084E">
        <w:rPr>
          <w:rFonts w:ascii="Arial" w:hAnsi="Arial" w:cs="Arial"/>
          <w:color w:val="404040"/>
          <w:sz w:val="20"/>
          <w:szCs w:val="20"/>
          <w:lang w:val="es-MX"/>
        </w:rPr>
        <w:t>, por ejemplo, el nacionalismo romántico, el nacionalismo étnico o cultural, el nacionalismo religioso, el nacionalismo cívico o liberal, el nacionalismo económico, el nacionalismo de izquierda, el nacionalismo banal, el nacionalismo musical, el nacionalismo centrípeto o integrador, el nacionalismo centrífugo o desintegrador, el nacionalismo de tercera generación, etc.</w:t>
      </w:r>
    </w:p>
    <w:p w:rsidR="00CB0E78" w:rsidRPr="005B084E" w:rsidRDefault="00CB0E78"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p>
    <w:p w:rsidR="00CB0E78" w:rsidRPr="005B084E" w:rsidRDefault="00340427" w:rsidP="005B084E">
      <w:pPr>
        <w:pStyle w:val="Ttulo2"/>
        <w:shd w:val="clear" w:color="auto" w:fill="FFFFFF"/>
        <w:spacing w:before="0" w:line="240" w:lineRule="auto"/>
        <w:jc w:val="both"/>
        <w:textAlignment w:val="top"/>
        <w:rPr>
          <w:rFonts w:ascii="Arial" w:hAnsi="Arial" w:cs="Arial"/>
          <w:b/>
          <w:bCs/>
          <w:color w:val="FF0000"/>
          <w:sz w:val="20"/>
          <w:szCs w:val="20"/>
          <w:lang w:val="es-MX"/>
        </w:rPr>
      </w:pPr>
      <w:r w:rsidRPr="005B084E">
        <w:rPr>
          <w:rFonts w:ascii="Arial" w:hAnsi="Arial" w:cs="Arial"/>
          <w:b/>
          <w:bCs/>
          <w:color w:val="FF0000"/>
          <w:sz w:val="20"/>
          <w:szCs w:val="20"/>
          <w:lang w:val="es-MX"/>
        </w:rPr>
        <w:t>Nacionalismo romántico</w:t>
      </w:r>
    </w:p>
    <w:p w:rsidR="00CB0E78" w:rsidRPr="005B084E" w:rsidRDefault="00CB0E78" w:rsidP="005B084E">
      <w:pPr>
        <w:spacing w:after="0" w:line="240" w:lineRule="auto"/>
        <w:jc w:val="both"/>
        <w:rPr>
          <w:rFonts w:ascii="Arial" w:hAnsi="Arial" w:cs="Arial"/>
          <w:sz w:val="20"/>
          <w:szCs w:val="20"/>
          <w:lang w:val="es-MX"/>
        </w:rPr>
      </w:pP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t>El </w:t>
      </w:r>
      <w:r w:rsidRPr="005B084E">
        <w:rPr>
          <w:rStyle w:val="Textoennegrita"/>
          <w:rFonts w:ascii="Arial" w:hAnsi="Arial" w:cs="Arial"/>
          <w:color w:val="404040"/>
          <w:sz w:val="20"/>
          <w:szCs w:val="20"/>
          <w:bdr w:val="none" w:sz="0" w:space="0" w:color="auto" w:frame="1"/>
          <w:lang w:val="es-MX"/>
        </w:rPr>
        <w:t>nacionalismo romántico</w:t>
      </w:r>
      <w:r w:rsidRPr="005B084E">
        <w:rPr>
          <w:rFonts w:ascii="Arial" w:hAnsi="Arial" w:cs="Arial"/>
          <w:color w:val="404040"/>
          <w:sz w:val="20"/>
          <w:szCs w:val="20"/>
          <w:lang w:val="es-MX"/>
        </w:rPr>
        <w:t>, también conocido como </w:t>
      </w:r>
      <w:r w:rsidRPr="005B084E">
        <w:rPr>
          <w:rStyle w:val="Textoennegrita"/>
          <w:rFonts w:ascii="Arial" w:hAnsi="Arial" w:cs="Arial"/>
          <w:color w:val="404040"/>
          <w:sz w:val="20"/>
          <w:szCs w:val="20"/>
          <w:bdr w:val="none" w:sz="0" w:space="0" w:color="auto" w:frame="1"/>
          <w:lang w:val="es-MX"/>
        </w:rPr>
        <w:t>nacionalismo de la identidad u orgánico</w:t>
      </w:r>
      <w:r w:rsidRPr="005B084E">
        <w:rPr>
          <w:rFonts w:ascii="Arial" w:hAnsi="Arial" w:cs="Arial"/>
          <w:color w:val="404040"/>
          <w:sz w:val="20"/>
          <w:szCs w:val="20"/>
          <w:lang w:val="es-MX"/>
        </w:rPr>
        <w:t>, es un tipo de nacionalismo que se basa en la idea que su pueblo es único y creativo, y expresa su cultura a través de diversas áreas, tales como la lengua, la religión, las costumbres, etc. En el caso del nacionalismo romántico, el poder del Estado y sus políticas están legitimados gracias a las personas del pueblo que están bajo su gobierno. Este nacionalismo se desarrolló sobre todo entre finales del siglo XVIII y comienzos del XIX.</w:t>
      </w:r>
    </w:p>
    <w:p w:rsidR="00CB0E78" w:rsidRPr="005B084E" w:rsidRDefault="00CB0E78"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p>
    <w:p w:rsidR="00340427" w:rsidRPr="005B084E" w:rsidRDefault="00340427" w:rsidP="005B084E">
      <w:pPr>
        <w:pStyle w:val="Ttulo2"/>
        <w:shd w:val="clear" w:color="auto" w:fill="FFFFFF"/>
        <w:spacing w:before="0" w:line="240" w:lineRule="auto"/>
        <w:jc w:val="both"/>
        <w:textAlignment w:val="top"/>
        <w:rPr>
          <w:rFonts w:ascii="Arial" w:hAnsi="Arial" w:cs="Arial"/>
          <w:b/>
          <w:bCs/>
          <w:color w:val="FF0000"/>
          <w:sz w:val="20"/>
          <w:szCs w:val="20"/>
          <w:lang w:val="es-MX"/>
        </w:rPr>
      </w:pPr>
      <w:r w:rsidRPr="005B084E">
        <w:rPr>
          <w:rFonts w:ascii="Arial" w:hAnsi="Arial" w:cs="Arial"/>
          <w:b/>
          <w:bCs/>
          <w:color w:val="FF0000"/>
          <w:sz w:val="20"/>
          <w:szCs w:val="20"/>
          <w:lang w:val="es-MX"/>
        </w:rPr>
        <w:t>Nacionalismo y separatismo</w:t>
      </w:r>
    </w:p>
    <w:p w:rsidR="00CB0E78" w:rsidRPr="005B084E" w:rsidRDefault="00CB0E78" w:rsidP="005B084E">
      <w:pPr>
        <w:spacing w:after="0" w:line="240" w:lineRule="auto"/>
        <w:jc w:val="both"/>
        <w:rPr>
          <w:rFonts w:ascii="Arial" w:hAnsi="Arial" w:cs="Arial"/>
          <w:sz w:val="20"/>
          <w:szCs w:val="20"/>
          <w:lang w:val="es-MX"/>
        </w:rPr>
      </w:pPr>
    </w:p>
    <w:p w:rsidR="00340427" w:rsidRPr="005B084E" w:rsidRDefault="00340427" w:rsidP="005B084E">
      <w:pPr>
        <w:pStyle w:val="NormalWeb"/>
        <w:shd w:val="clear" w:color="auto" w:fill="FFFFFF"/>
        <w:spacing w:before="0" w:beforeAutospacing="0" w:after="0" w:afterAutospacing="0"/>
        <w:jc w:val="both"/>
        <w:textAlignment w:val="top"/>
        <w:rPr>
          <w:rFonts w:ascii="Arial" w:hAnsi="Arial" w:cs="Arial"/>
          <w:color w:val="404040"/>
          <w:sz w:val="20"/>
          <w:szCs w:val="20"/>
          <w:lang w:val="es-MX"/>
        </w:rPr>
      </w:pPr>
      <w:r w:rsidRPr="005B084E">
        <w:rPr>
          <w:rFonts w:ascii="Arial" w:hAnsi="Arial" w:cs="Arial"/>
          <w:color w:val="404040"/>
          <w:sz w:val="20"/>
          <w:szCs w:val="20"/>
          <w:lang w:val="es-MX"/>
        </w:rPr>
        <w:t>El </w:t>
      </w:r>
      <w:r w:rsidRPr="005B084E">
        <w:rPr>
          <w:rStyle w:val="Textoennegrita"/>
          <w:rFonts w:ascii="Arial" w:hAnsi="Arial" w:cs="Arial"/>
          <w:color w:val="404040"/>
          <w:sz w:val="20"/>
          <w:szCs w:val="20"/>
          <w:bdr w:val="none" w:sz="0" w:space="0" w:color="auto" w:frame="1"/>
          <w:lang w:val="es-MX"/>
        </w:rPr>
        <w:t>nacionalismo y el separatismo </w:t>
      </w:r>
      <w:r w:rsidRPr="005B084E">
        <w:rPr>
          <w:rFonts w:ascii="Arial" w:hAnsi="Arial" w:cs="Arial"/>
          <w:color w:val="404040"/>
          <w:sz w:val="20"/>
          <w:szCs w:val="20"/>
          <w:lang w:val="es-MX"/>
        </w:rPr>
        <w:t>son dos conceptos que a veces pueden estar estrechamente vinculados. El separatismo es la intención y el reclamo de la independencia política y económica de un determinado pueblo o de una determinada nación. En el siglo XX hubo varios conflictos surgidos a partir del nacionalismo de algunos grupos separatistas. Algunos de los casos más conocidos son los conflictos en África, Yugoslavia, Chechenia, Cachemira, Timor Oriental, Irlanda del Norte y, en España, los acaecidos en el País Vasco, Cataluña, Galicia, Comunidad Valenciana y Andalucía.</w:t>
      </w:r>
    </w:p>
    <w:p w:rsidR="00CB0E78" w:rsidRPr="005B084E" w:rsidRDefault="00CB0E78" w:rsidP="005B084E">
      <w:pPr>
        <w:pStyle w:val="NormalWeb"/>
        <w:shd w:val="clear" w:color="auto" w:fill="FFFFFF"/>
        <w:spacing w:before="0" w:beforeAutospacing="0" w:after="0" w:afterAutospacing="0"/>
        <w:textAlignment w:val="top"/>
        <w:rPr>
          <w:rFonts w:ascii="Arial" w:hAnsi="Arial" w:cs="Arial"/>
          <w:color w:val="404040"/>
          <w:sz w:val="20"/>
          <w:szCs w:val="20"/>
          <w:lang w:val="es-MX"/>
        </w:rPr>
      </w:pPr>
    </w:p>
    <w:p w:rsidR="00CB0E78" w:rsidRPr="005B084E" w:rsidRDefault="00CB0E78" w:rsidP="005B084E">
      <w:pPr>
        <w:pStyle w:val="NormalWeb"/>
        <w:shd w:val="clear" w:color="auto" w:fill="FFFFFF"/>
        <w:spacing w:before="0" w:beforeAutospacing="0" w:after="0" w:afterAutospacing="0"/>
        <w:textAlignment w:val="top"/>
        <w:rPr>
          <w:rFonts w:ascii="Arial" w:hAnsi="Arial" w:cs="Arial"/>
          <w:color w:val="404040"/>
          <w:sz w:val="20"/>
          <w:szCs w:val="20"/>
          <w:lang w:val="es-MX"/>
        </w:rPr>
      </w:pPr>
    </w:p>
    <w:p w:rsidR="00CB0E78" w:rsidRPr="005B084E" w:rsidRDefault="00CB0E78" w:rsidP="005B084E">
      <w:pPr>
        <w:pStyle w:val="NormalWeb"/>
        <w:shd w:val="clear" w:color="auto" w:fill="FFFFFF"/>
        <w:spacing w:before="0" w:beforeAutospacing="0" w:after="0" w:afterAutospacing="0"/>
        <w:rPr>
          <w:rFonts w:ascii="Arial" w:hAnsi="Arial" w:cs="Arial"/>
          <w:color w:val="FF0000"/>
          <w:sz w:val="20"/>
          <w:szCs w:val="20"/>
          <w:lang w:val="es-MX"/>
        </w:rPr>
      </w:pPr>
      <w:r w:rsidRPr="005B084E">
        <w:rPr>
          <w:rFonts w:ascii="Arial" w:hAnsi="Arial" w:cs="Arial"/>
          <w:color w:val="FF0000"/>
          <w:sz w:val="20"/>
          <w:szCs w:val="20"/>
          <w:lang w:val="es-MX"/>
        </w:rPr>
        <w:t xml:space="preserve">TRABAJO INDIVIDUAL </w:t>
      </w:r>
    </w:p>
    <w:p w:rsidR="00CB0E78" w:rsidRPr="005B084E" w:rsidRDefault="00CB0E78" w:rsidP="005B084E">
      <w:pPr>
        <w:pStyle w:val="NormalWeb"/>
        <w:shd w:val="clear" w:color="auto" w:fill="FFFFFF"/>
        <w:spacing w:before="0" w:beforeAutospacing="0" w:after="0" w:afterAutospacing="0"/>
        <w:rPr>
          <w:rFonts w:ascii="Arial" w:hAnsi="Arial" w:cs="Arial"/>
          <w:color w:val="212529"/>
          <w:sz w:val="20"/>
          <w:szCs w:val="20"/>
          <w:lang w:val="es-MX"/>
        </w:rPr>
      </w:pPr>
      <w:r w:rsidRPr="005B084E">
        <w:rPr>
          <w:rFonts w:ascii="Arial" w:hAnsi="Arial" w:cs="Arial"/>
          <w:color w:val="212529"/>
          <w:sz w:val="20"/>
          <w:szCs w:val="20"/>
          <w:lang w:val="es-MX"/>
        </w:rPr>
        <w:t xml:space="preserve">1. Elabora un mapa conceptual del trabajo. </w:t>
      </w:r>
    </w:p>
    <w:p w:rsidR="00CB0E78" w:rsidRPr="005B084E" w:rsidRDefault="00CB0E78" w:rsidP="005B084E">
      <w:pPr>
        <w:pStyle w:val="NormalWeb"/>
        <w:shd w:val="clear" w:color="auto" w:fill="FFFFFF"/>
        <w:spacing w:before="0" w:beforeAutospacing="0" w:after="0" w:afterAutospacing="0"/>
        <w:rPr>
          <w:rFonts w:ascii="Arial" w:hAnsi="Arial" w:cs="Arial"/>
          <w:color w:val="212529"/>
          <w:sz w:val="20"/>
          <w:szCs w:val="20"/>
          <w:lang w:val="es-MX"/>
        </w:rPr>
      </w:pPr>
      <w:r w:rsidRPr="005B084E">
        <w:rPr>
          <w:rFonts w:ascii="Arial" w:hAnsi="Arial" w:cs="Arial"/>
          <w:color w:val="212529"/>
          <w:sz w:val="20"/>
          <w:szCs w:val="20"/>
          <w:lang w:val="es-MX"/>
        </w:rPr>
        <w:t>2. Elabora un mapa ubicando las principales ciudades donde se llevó a cabo la revolución francesa.</w:t>
      </w:r>
    </w:p>
    <w:p w:rsidR="00CB0E78" w:rsidRPr="005B084E" w:rsidRDefault="00CB0E78" w:rsidP="005B084E">
      <w:pPr>
        <w:pStyle w:val="NormalWeb"/>
        <w:shd w:val="clear" w:color="auto" w:fill="FFFFFF"/>
        <w:spacing w:before="0" w:beforeAutospacing="0" w:after="0" w:afterAutospacing="0"/>
        <w:rPr>
          <w:rFonts w:ascii="Arial" w:hAnsi="Arial" w:cs="Arial"/>
          <w:color w:val="212529"/>
          <w:sz w:val="20"/>
          <w:szCs w:val="20"/>
          <w:lang w:val="es-MX"/>
        </w:rPr>
      </w:pPr>
      <w:r w:rsidRPr="005B084E">
        <w:rPr>
          <w:rFonts w:ascii="Arial" w:hAnsi="Arial" w:cs="Arial"/>
          <w:color w:val="212529"/>
          <w:sz w:val="20"/>
          <w:szCs w:val="20"/>
          <w:lang w:val="es-MX"/>
        </w:rPr>
        <w:t>3. Realiza 40 preguntas con sus respectivas respuestas de este trabajo.</w:t>
      </w:r>
    </w:p>
    <w:p w:rsidR="00CB0E78" w:rsidRPr="005B084E" w:rsidRDefault="00CB0E78" w:rsidP="005B084E">
      <w:pPr>
        <w:pStyle w:val="NormalWeb"/>
        <w:shd w:val="clear" w:color="auto" w:fill="FFFFFF"/>
        <w:spacing w:before="0" w:beforeAutospacing="0" w:after="0" w:afterAutospacing="0"/>
        <w:rPr>
          <w:rFonts w:ascii="Arial" w:hAnsi="Arial" w:cs="Arial"/>
          <w:color w:val="212529"/>
          <w:sz w:val="20"/>
          <w:szCs w:val="20"/>
          <w:lang w:val="es-MX"/>
        </w:rPr>
      </w:pPr>
      <w:r w:rsidRPr="005B084E">
        <w:rPr>
          <w:rFonts w:ascii="Arial" w:hAnsi="Arial" w:cs="Arial"/>
          <w:color w:val="212529"/>
          <w:sz w:val="20"/>
          <w:szCs w:val="20"/>
          <w:lang w:val="es-MX"/>
        </w:rPr>
        <w:t xml:space="preserve">4. Hacer un glosario con palabras desconocidas. </w:t>
      </w:r>
    </w:p>
    <w:p w:rsidR="00CB0E78" w:rsidRPr="005B084E" w:rsidRDefault="00CB0E78" w:rsidP="005B084E">
      <w:pPr>
        <w:pStyle w:val="NormalWeb"/>
        <w:shd w:val="clear" w:color="auto" w:fill="FFFFFF"/>
        <w:spacing w:before="0" w:beforeAutospacing="0" w:after="0" w:afterAutospacing="0"/>
        <w:rPr>
          <w:rFonts w:ascii="Arial" w:hAnsi="Arial" w:cs="Arial"/>
          <w:color w:val="212529"/>
          <w:sz w:val="20"/>
          <w:szCs w:val="20"/>
          <w:lang w:val="es-MX"/>
        </w:rPr>
      </w:pPr>
      <w:r w:rsidRPr="005B084E">
        <w:rPr>
          <w:rFonts w:ascii="Arial" w:hAnsi="Arial" w:cs="Arial"/>
          <w:color w:val="212529"/>
          <w:sz w:val="20"/>
          <w:szCs w:val="20"/>
          <w:lang w:val="es-MX"/>
        </w:rPr>
        <w:t>5. construya una sopa de letras con palabras de los temas del taller enviado.</w:t>
      </w:r>
    </w:p>
    <w:p w:rsidR="00CB0E78" w:rsidRPr="005B084E" w:rsidRDefault="00CB0E78" w:rsidP="005B084E">
      <w:pPr>
        <w:pStyle w:val="NormalWeb"/>
        <w:shd w:val="clear" w:color="auto" w:fill="FFFFFF"/>
        <w:spacing w:before="0" w:beforeAutospacing="0" w:after="0" w:afterAutospacing="0"/>
        <w:rPr>
          <w:rFonts w:ascii="Arial" w:hAnsi="Arial" w:cs="Arial"/>
          <w:color w:val="212529"/>
          <w:sz w:val="20"/>
          <w:szCs w:val="20"/>
          <w:lang w:val="es-MX"/>
        </w:rPr>
      </w:pPr>
      <w:r w:rsidRPr="005B084E">
        <w:rPr>
          <w:rFonts w:ascii="Arial" w:hAnsi="Arial" w:cs="Arial"/>
          <w:color w:val="212529"/>
          <w:sz w:val="20"/>
          <w:szCs w:val="20"/>
          <w:lang w:val="es-MX"/>
        </w:rPr>
        <w:t xml:space="preserve">Cada actividad equivale a un 20% de la nota. Para sacar una nota de 100% debes enviar los 5 puntos. Debes enviarlo a más tardar el día 24 del presente mes. </w:t>
      </w:r>
    </w:p>
    <w:p w:rsidR="00CB0E78" w:rsidRPr="005B084E" w:rsidRDefault="00CB0E78" w:rsidP="005B084E">
      <w:pPr>
        <w:pStyle w:val="NormalWeb"/>
        <w:shd w:val="clear" w:color="auto" w:fill="FFFFFF"/>
        <w:spacing w:before="0" w:beforeAutospacing="0" w:after="0" w:afterAutospacing="0"/>
        <w:rPr>
          <w:rFonts w:ascii="Arial" w:hAnsi="Arial" w:cs="Arial"/>
          <w:color w:val="FF0000"/>
          <w:sz w:val="20"/>
          <w:szCs w:val="20"/>
          <w:lang w:val="es-MX"/>
        </w:rPr>
      </w:pPr>
      <w:r w:rsidRPr="005B084E">
        <w:rPr>
          <w:rFonts w:ascii="Arial" w:hAnsi="Arial" w:cs="Arial"/>
          <w:color w:val="212529"/>
          <w:sz w:val="20"/>
          <w:szCs w:val="20"/>
          <w:lang w:val="es-MX"/>
        </w:rPr>
        <w:t xml:space="preserve">TODO DEBER SER ENVIADO AL SIGUIENTE CORREO:  </w:t>
      </w:r>
      <w:r w:rsidRPr="005B084E">
        <w:rPr>
          <w:rFonts w:ascii="Arial" w:hAnsi="Arial" w:cs="Arial"/>
          <w:color w:val="FF0000"/>
          <w:sz w:val="20"/>
          <w:szCs w:val="20"/>
          <w:lang w:val="es-MX"/>
        </w:rPr>
        <w:t>josefinamadrelaura2021@gmail.com</w:t>
      </w:r>
    </w:p>
    <w:p w:rsidR="00CB0E78" w:rsidRPr="00C069CD" w:rsidRDefault="00CB0E78" w:rsidP="00CB0E78">
      <w:pPr>
        <w:rPr>
          <w:rFonts w:ascii="Arial" w:hAnsi="Arial" w:cs="Arial"/>
          <w:sz w:val="24"/>
          <w:szCs w:val="24"/>
          <w:lang w:val="es-MX"/>
        </w:rPr>
      </w:pPr>
    </w:p>
    <w:p w:rsidR="00CB0E78" w:rsidRPr="00CB0E78" w:rsidRDefault="00CB0E78" w:rsidP="00340427">
      <w:pPr>
        <w:pStyle w:val="NormalWeb"/>
        <w:shd w:val="clear" w:color="auto" w:fill="FFFFFF"/>
        <w:spacing w:before="0" w:beforeAutospacing="0" w:after="0" w:afterAutospacing="0"/>
        <w:textAlignment w:val="top"/>
        <w:rPr>
          <w:rFonts w:ascii="Arial" w:hAnsi="Arial" w:cs="Arial"/>
          <w:color w:val="404040"/>
          <w:lang w:val="es-MX"/>
        </w:rPr>
      </w:pPr>
    </w:p>
    <w:p w:rsidR="00340427" w:rsidRDefault="00340427" w:rsidP="00340427">
      <w:pPr>
        <w:pStyle w:val="NormalWeb"/>
        <w:shd w:val="clear" w:color="auto" w:fill="FFFFFF"/>
        <w:spacing w:before="120" w:beforeAutospacing="0" w:after="120" w:afterAutospacing="0"/>
        <w:ind w:left="720"/>
        <w:rPr>
          <w:rFonts w:ascii="Arial" w:hAnsi="Arial" w:cs="Arial"/>
          <w:lang w:val="es-MX"/>
        </w:rPr>
      </w:pPr>
    </w:p>
    <w:p w:rsidR="00340427" w:rsidRPr="00340427" w:rsidRDefault="00340427" w:rsidP="00340427">
      <w:pPr>
        <w:pStyle w:val="NormalWeb"/>
        <w:shd w:val="clear" w:color="auto" w:fill="FFFFFF"/>
        <w:spacing w:before="120" w:beforeAutospacing="0" w:after="120" w:afterAutospacing="0"/>
        <w:ind w:left="720"/>
        <w:rPr>
          <w:rFonts w:ascii="Arial" w:hAnsi="Arial" w:cs="Arial"/>
          <w:lang w:val="es-MX"/>
        </w:rPr>
      </w:pPr>
    </w:p>
    <w:p w:rsidR="00340427" w:rsidRPr="00340427" w:rsidRDefault="00340427" w:rsidP="00340427">
      <w:pPr>
        <w:pStyle w:val="NormalWeb"/>
        <w:shd w:val="clear" w:color="auto" w:fill="FFFFFF"/>
        <w:spacing w:before="120" w:beforeAutospacing="0" w:after="120" w:afterAutospacing="0"/>
        <w:ind w:left="720"/>
        <w:rPr>
          <w:rFonts w:ascii="Arial" w:hAnsi="Arial" w:cs="Arial"/>
          <w:lang w:val="es-MX"/>
        </w:rPr>
      </w:pPr>
    </w:p>
    <w:p w:rsidR="000B4F82" w:rsidRPr="000B4F82" w:rsidRDefault="000B4F82" w:rsidP="000B4F82">
      <w:pPr>
        <w:shd w:val="clear" w:color="auto" w:fill="FFFFFF"/>
        <w:spacing w:line="240" w:lineRule="auto"/>
        <w:rPr>
          <w:rFonts w:ascii="Arial" w:eastAsia="Times New Roman" w:hAnsi="Arial" w:cs="Arial"/>
          <w:sz w:val="24"/>
          <w:szCs w:val="24"/>
          <w:lang w:val="es-MX"/>
        </w:rPr>
      </w:pPr>
    </w:p>
    <w:p w:rsidR="000B4F82" w:rsidRPr="00C70834" w:rsidRDefault="000B4F82" w:rsidP="00C70834">
      <w:pPr>
        <w:shd w:val="clear" w:color="auto" w:fill="FFFFFF"/>
        <w:spacing w:after="0" w:line="240" w:lineRule="auto"/>
        <w:rPr>
          <w:rFonts w:ascii="Arial" w:eastAsia="Times New Roman" w:hAnsi="Arial" w:cs="Arial"/>
          <w:sz w:val="24"/>
          <w:szCs w:val="24"/>
          <w:lang w:val="es-MX"/>
        </w:rPr>
      </w:pPr>
      <w:bookmarkStart w:id="1" w:name="_GoBack"/>
      <w:bookmarkEnd w:id="1"/>
    </w:p>
    <w:sectPr w:rsidR="000B4F82" w:rsidRPr="00C7083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B76DE4"/>
    <w:multiLevelType w:val="multilevel"/>
    <w:tmpl w:val="0EF41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321"/>
    <w:rsid w:val="000B4F82"/>
    <w:rsid w:val="00274321"/>
    <w:rsid w:val="00340427"/>
    <w:rsid w:val="005B084E"/>
    <w:rsid w:val="007B00A3"/>
    <w:rsid w:val="00B16070"/>
    <w:rsid w:val="00C70834"/>
    <w:rsid w:val="00CB0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C2543"/>
  <w15:chartTrackingRefBased/>
  <w15:docId w15:val="{32BF7864-42F5-4B18-B171-6F53687A9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4321"/>
  </w:style>
  <w:style w:type="paragraph" w:styleId="Ttulo2">
    <w:name w:val="heading 2"/>
    <w:basedOn w:val="Normal"/>
    <w:next w:val="Normal"/>
    <w:link w:val="Ttulo2Car"/>
    <w:uiPriority w:val="9"/>
    <w:unhideWhenUsed/>
    <w:qFormat/>
    <w:rsid w:val="0034042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qFormat/>
    <w:rsid w:val="007B00A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274321"/>
    <w:rPr>
      <w:color w:val="0563C1" w:themeColor="hyperlink"/>
      <w:u w:val="single"/>
    </w:rPr>
  </w:style>
  <w:style w:type="character" w:customStyle="1" w:styleId="Ttulo3Car">
    <w:name w:val="Título 3 Car"/>
    <w:basedOn w:val="Fuentedeprrafopredeter"/>
    <w:link w:val="Ttulo3"/>
    <w:uiPriority w:val="9"/>
    <w:rsid w:val="007B00A3"/>
    <w:rPr>
      <w:rFonts w:ascii="Times New Roman" w:eastAsia="Times New Roman" w:hAnsi="Times New Roman" w:cs="Times New Roman"/>
      <w:b/>
      <w:bCs/>
      <w:sz w:val="27"/>
      <w:szCs w:val="27"/>
    </w:rPr>
  </w:style>
  <w:style w:type="paragraph" w:customStyle="1" w:styleId="paragraph">
    <w:name w:val="paragraph"/>
    <w:basedOn w:val="Normal"/>
    <w:rsid w:val="007B00A3"/>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7B00A3"/>
    <w:rPr>
      <w:b/>
      <w:bCs/>
    </w:rPr>
  </w:style>
  <w:style w:type="paragraph" w:customStyle="1" w:styleId="caption-title">
    <w:name w:val="caption-title"/>
    <w:basedOn w:val="Normal"/>
    <w:rsid w:val="007B00A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author">
    <w:name w:val="caption-author"/>
    <w:basedOn w:val="Fuentedeprrafopredeter"/>
    <w:rsid w:val="007B00A3"/>
  </w:style>
  <w:style w:type="character" w:customStyle="1" w:styleId="hgkelc">
    <w:name w:val="hgkelc"/>
    <w:basedOn w:val="Fuentedeprrafopredeter"/>
    <w:rsid w:val="00C70834"/>
  </w:style>
  <w:style w:type="paragraph" w:styleId="NormalWeb">
    <w:name w:val="Normal (Web)"/>
    <w:basedOn w:val="Normal"/>
    <w:uiPriority w:val="99"/>
    <w:semiHidden/>
    <w:unhideWhenUsed/>
    <w:rsid w:val="003404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340427"/>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10043">
      <w:bodyDiv w:val="1"/>
      <w:marLeft w:val="0"/>
      <w:marRight w:val="0"/>
      <w:marTop w:val="0"/>
      <w:marBottom w:val="0"/>
      <w:divBdr>
        <w:top w:val="none" w:sz="0" w:space="0" w:color="auto"/>
        <w:left w:val="none" w:sz="0" w:space="0" w:color="auto"/>
        <w:bottom w:val="none" w:sz="0" w:space="0" w:color="auto"/>
        <w:right w:val="none" w:sz="0" w:space="0" w:color="auto"/>
      </w:divBdr>
      <w:divsChild>
        <w:div w:id="1812359223">
          <w:marLeft w:val="0"/>
          <w:marRight w:val="0"/>
          <w:marTop w:val="0"/>
          <w:marBottom w:val="0"/>
          <w:divBdr>
            <w:top w:val="single" w:sz="6" w:space="7" w:color="ECEDEF"/>
            <w:left w:val="none" w:sz="0" w:space="0" w:color="auto"/>
            <w:bottom w:val="none" w:sz="0" w:space="0" w:color="auto"/>
            <w:right w:val="none" w:sz="0" w:space="0" w:color="auto"/>
          </w:divBdr>
        </w:div>
        <w:div w:id="870454984">
          <w:marLeft w:val="0"/>
          <w:marRight w:val="0"/>
          <w:marTop w:val="0"/>
          <w:marBottom w:val="0"/>
          <w:divBdr>
            <w:top w:val="none" w:sz="0" w:space="0" w:color="auto"/>
            <w:left w:val="none" w:sz="0" w:space="0" w:color="auto"/>
            <w:bottom w:val="none" w:sz="0" w:space="0" w:color="auto"/>
            <w:right w:val="none" w:sz="0" w:space="0" w:color="auto"/>
          </w:divBdr>
          <w:divsChild>
            <w:div w:id="2026325428">
              <w:marLeft w:val="0"/>
              <w:marRight w:val="0"/>
              <w:marTop w:val="135"/>
              <w:marBottom w:val="0"/>
              <w:divBdr>
                <w:top w:val="none" w:sz="0" w:space="0" w:color="auto"/>
                <w:left w:val="none" w:sz="0" w:space="0" w:color="auto"/>
                <w:bottom w:val="none" w:sz="0" w:space="0" w:color="auto"/>
                <w:right w:val="none" w:sz="0" w:space="0" w:color="auto"/>
              </w:divBdr>
              <w:divsChild>
                <w:div w:id="1871724778">
                  <w:marLeft w:val="0"/>
                  <w:marRight w:val="0"/>
                  <w:marTop w:val="0"/>
                  <w:marBottom w:val="0"/>
                  <w:divBdr>
                    <w:top w:val="none" w:sz="0" w:space="0" w:color="auto"/>
                    <w:left w:val="none" w:sz="0" w:space="0" w:color="auto"/>
                    <w:bottom w:val="none" w:sz="0" w:space="0" w:color="auto"/>
                    <w:right w:val="none" w:sz="0" w:space="0" w:color="auto"/>
                  </w:divBdr>
                  <w:divsChild>
                    <w:div w:id="273708683">
                      <w:marLeft w:val="0"/>
                      <w:marRight w:val="0"/>
                      <w:marTop w:val="0"/>
                      <w:marBottom w:val="0"/>
                      <w:divBdr>
                        <w:top w:val="none" w:sz="0" w:space="0" w:color="auto"/>
                        <w:left w:val="none" w:sz="0" w:space="0" w:color="auto"/>
                        <w:bottom w:val="none" w:sz="0" w:space="0" w:color="auto"/>
                        <w:right w:val="none" w:sz="0" w:space="0" w:color="auto"/>
                      </w:divBdr>
                      <w:divsChild>
                        <w:div w:id="90834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367047">
      <w:bodyDiv w:val="1"/>
      <w:marLeft w:val="0"/>
      <w:marRight w:val="0"/>
      <w:marTop w:val="0"/>
      <w:marBottom w:val="0"/>
      <w:divBdr>
        <w:top w:val="none" w:sz="0" w:space="0" w:color="auto"/>
        <w:left w:val="none" w:sz="0" w:space="0" w:color="auto"/>
        <w:bottom w:val="none" w:sz="0" w:space="0" w:color="auto"/>
        <w:right w:val="none" w:sz="0" w:space="0" w:color="auto"/>
      </w:divBdr>
    </w:div>
    <w:div w:id="639850383">
      <w:bodyDiv w:val="1"/>
      <w:marLeft w:val="0"/>
      <w:marRight w:val="0"/>
      <w:marTop w:val="0"/>
      <w:marBottom w:val="0"/>
      <w:divBdr>
        <w:top w:val="none" w:sz="0" w:space="0" w:color="auto"/>
        <w:left w:val="none" w:sz="0" w:space="0" w:color="auto"/>
        <w:bottom w:val="none" w:sz="0" w:space="0" w:color="auto"/>
        <w:right w:val="none" w:sz="0" w:space="0" w:color="auto"/>
      </w:divBdr>
    </w:div>
    <w:div w:id="711344521">
      <w:bodyDiv w:val="1"/>
      <w:marLeft w:val="0"/>
      <w:marRight w:val="0"/>
      <w:marTop w:val="0"/>
      <w:marBottom w:val="0"/>
      <w:divBdr>
        <w:top w:val="none" w:sz="0" w:space="0" w:color="auto"/>
        <w:left w:val="none" w:sz="0" w:space="0" w:color="auto"/>
        <w:bottom w:val="none" w:sz="0" w:space="0" w:color="auto"/>
        <w:right w:val="none" w:sz="0" w:space="0" w:color="auto"/>
      </w:divBdr>
    </w:div>
    <w:div w:id="900673424">
      <w:bodyDiv w:val="1"/>
      <w:marLeft w:val="0"/>
      <w:marRight w:val="0"/>
      <w:marTop w:val="0"/>
      <w:marBottom w:val="0"/>
      <w:divBdr>
        <w:top w:val="none" w:sz="0" w:space="0" w:color="auto"/>
        <w:left w:val="none" w:sz="0" w:space="0" w:color="auto"/>
        <w:bottom w:val="none" w:sz="0" w:space="0" w:color="auto"/>
        <w:right w:val="none" w:sz="0" w:space="0" w:color="auto"/>
      </w:divBdr>
    </w:div>
    <w:div w:id="910889532">
      <w:bodyDiv w:val="1"/>
      <w:marLeft w:val="0"/>
      <w:marRight w:val="0"/>
      <w:marTop w:val="0"/>
      <w:marBottom w:val="0"/>
      <w:divBdr>
        <w:top w:val="none" w:sz="0" w:space="0" w:color="auto"/>
        <w:left w:val="none" w:sz="0" w:space="0" w:color="auto"/>
        <w:bottom w:val="none" w:sz="0" w:space="0" w:color="auto"/>
        <w:right w:val="none" w:sz="0" w:space="0" w:color="auto"/>
      </w:divBdr>
      <w:divsChild>
        <w:div w:id="1490050774">
          <w:marLeft w:val="0"/>
          <w:marRight w:val="0"/>
          <w:marTop w:val="0"/>
          <w:marBottom w:val="0"/>
          <w:divBdr>
            <w:top w:val="single" w:sz="6" w:space="7" w:color="ECEDEF"/>
            <w:left w:val="none" w:sz="0" w:space="0" w:color="auto"/>
            <w:bottom w:val="none" w:sz="0" w:space="0" w:color="auto"/>
            <w:right w:val="none" w:sz="0" w:space="0" w:color="auto"/>
          </w:divBdr>
        </w:div>
        <w:div w:id="1963271482">
          <w:marLeft w:val="0"/>
          <w:marRight w:val="0"/>
          <w:marTop w:val="0"/>
          <w:marBottom w:val="0"/>
          <w:divBdr>
            <w:top w:val="none" w:sz="0" w:space="0" w:color="auto"/>
            <w:left w:val="none" w:sz="0" w:space="0" w:color="auto"/>
            <w:bottom w:val="none" w:sz="0" w:space="0" w:color="auto"/>
            <w:right w:val="none" w:sz="0" w:space="0" w:color="auto"/>
          </w:divBdr>
          <w:divsChild>
            <w:div w:id="1778408484">
              <w:marLeft w:val="0"/>
              <w:marRight w:val="0"/>
              <w:marTop w:val="135"/>
              <w:marBottom w:val="0"/>
              <w:divBdr>
                <w:top w:val="none" w:sz="0" w:space="0" w:color="auto"/>
                <w:left w:val="none" w:sz="0" w:space="0" w:color="auto"/>
                <w:bottom w:val="none" w:sz="0" w:space="0" w:color="auto"/>
                <w:right w:val="none" w:sz="0" w:space="0" w:color="auto"/>
              </w:divBdr>
              <w:divsChild>
                <w:div w:id="1261110945">
                  <w:marLeft w:val="0"/>
                  <w:marRight w:val="0"/>
                  <w:marTop w:val="0"/>
                  <w:marBottom w:val="0"/>
                  <w:divBdr>
                    <w:top w:val="none" w:sz="0" w:space="0" w:color="auto"/>
                    <w:left w:val="none" w:sz="0" w:space="0" w:color="auto"/>
                    <w:bottom w:val="none" w:sz="0" w:space="0" w:color="auto"/>
                    <w:right w:val="none" w:sz="0" w:space="0" w:color="auto"/>
                  </w:divBdr>
                  <w:divsChild>
                    <w:div w:id="15890512">
                      <w:marLeft w:val="0"/>
                      <w:marRight w:val="0"/>
                      <w:marTop w:val="0"/>
                      <w:marBottom w:val="0"/>
                      <w:divBdr>
                        <w:top w:val="none" w:sz="0" w:space="0" w:color="auto"/>
                        <w:left w:val="none" w:sz="0" w:space="0" w:color="auto"/>
                        <w:bottom w:val="none" w:sz="0" w:space="0" w:color="auto"/>
                        <w:right w:val="none" w:sz="0" w:space="0" w:color="auto"/>
                      </w:divBdr>
                      <w:divsChild>
                        <w:div w:id="136887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1955538">
      <w:bodyDiv w:val="1"/>
      <w:marLeft w:val="0"/>
      <w:marRight w:val="0"/>
      <w:marTop w:val="0"/>
      <w:marBottom w:val="0"/>
      <w:divBdr>
        <w:top w:val="none" w:sz="0" w:space="0" w:color="auto"/>
        <w:left w:val="none" w:sz="0" w:space="0" w:color="auto"/>
        <w:bottom w:val="none" w:sz="0" w:space="0" w:color="auto"/>
        <w:right w:val="none" w:sz="0" w:space="0" w:color="auto"/>
      </w:divBdr>
      <w:divsChild>
        <w:div w:id="667564927">
          <w:marLeft w:val="0"/>
          <w:marRight w:val="0"/>
          <w:marTop w:val="0"/>
          <w:marBottom w:val="0"/>
          <w:divBdr>
            <w:top w:val="single" w:sz="6" w:space="7" w:color="ECEDEF"/>
            <w:left w:val="none" w:sz="0" w:space="0" w:color="auto"/>
            <w:bottom w:val="none" w:sz="0" w:space="0" w:color="auto"/>
            <w:right w:val="none" w:sz="0" w:space="0" w:color="auto"/>
          </w:divBdr>
        </w:div>
        <w:div w:id="820266621">
          <w:marLeft w:val="0"/>
          <w:marRight w:val="0"/>
          <w:marTop w:val="0"/>
          <w:marBottom w:val="0"/>
          <w:divBdr>
            <w:top w:val="none" w:sz="0" w:space="0" w:color="auto"/>
            <w:left w:val="none" w:sz="0" w:space="0" w:color="auto"/>
            <w:bottom w:val="none" w:sz="0" w:space="0" w:color="auto"/>
            <w:right w:val="none" w:sz="0" w:space="0" w:color="auto"/>
          </w:divBdr>
          <w:divsChild>
            <w:div w:id="837892705">
              <w:marLeft w:val="0"/>
              <w:marRight w:val="0"/>
              <w:marTop w:val="135"/>
              <w:marBottom w:val="0"/>
              <w:divBdr>
                <w:top w:val="none" w:sz="0" w:space="0" w:color="auto"/>
                <w:left w:val="none" w:sz="0" w:space="0" w:color="auto"/>
                <w:bottom w:val="none" w:sz="0" w:space="0" w:color="auto"/>
                <w:right w:val="none" w:sz="0" w:space="0" w:color="auto"/>
              </w:divBdr>
              <w:divsChild>
                <w:div w:id="66613581">
                  <w:marLeft w:val="0"/>
                  <w:marRight w:val="0"/>
                  <w:marTop w:val="0"/>
                  <w:marBottom w:val="0"/>
                  <w:divBdr>
                    <w:top w:val="none" w:sz="0" w:space="0" w:color="auto"/>
                    <w:left w:val="none" w:sz="0" w:space="0" w:color="auto"/>
                    <w:bottom w:val="none" w:sz="0" w:space="0" w:color="auto"/>
                    <w:right w:val="none" w:sz="0" w:space="0" w:color="auto"/>
                  </w:divBdr>
                  <w:divsChild>
                    <w:div w:id="112672789">
                      <w:marLeft w:val="0"/>
                      <w:marRight w:val="0"/>
                      <w:marTop w:val="0"/>
                      <w:marBottom w:val="0"/>
                      <w:divBdr>
                        <w:top w:val="none" w:sz="0" w:space="0" w:color="auto"/>
                        <w:left w:val="none" w:sz="0" w:space="0" w:color="auto"/>
                        <w:bottom w:val="none" w:sz="0" w:space="0" w:color="auto"/>
                        <w:right w:val="none" w:sz="0" w:space="0" w:color="auto"/>
                      </w:divBdr>
                      <w:divsChild>
                        <w:div w:id="38124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5819148">
      <w:bodyDiv w:val="1"/>
      <w:marLeft w:val="0"/>
      <w:marRight w:val="0"/>
      <w:marTop w:val="0"/>
      <w:marBottom w:val="0"/>
      <w:divBdr>
        <w:top w:val="none" w:sz="0" w:space="0" w:color="auto"/>
        <w:left w:val="none" w:sz="0" w:space="0" w:color="auto"/>
        <w:bottom w:val="none" w:sz="0" w:space="0" w:color="auto"/>
        <w:right w:val="none" w:sz="0" w:space="0" w:color="auto"/>
      </w:divBdr>
      <w:divsChild>
        <w:div w:id="1614284017">
          <w:marLeft w:val="0"/>
          <w:marRight w:val="0"/>
          <w:marTop w:val="0"/>
          <w:marBottom w:val="0"/>
          <w:divBdr>
            <w:top w:val="single" w:sz="6" w:space="7" w:color="ECEDEF"/>
            <w:left w:val="none" w:sz="0" w:space="0" w:color="auto"/>
            <w:bottom w:val="none" w:sz="0" w:space="0" w:color="auto"/>
            <w:right w:val="none" w:sz="0" w:space="0" w:color="auto"/>
          </w:divBdr>
        </w:div>
        <w:div w:id="1292132642">
          <w:marLeft w:val="0"/>
          <w:marRight w:val="0"/>
          <w:marTop w:val="0"/>
          <w:marBottom w:val="0"/>
          <w:divBdr>
            <w:top w:val="none" w:sz="0" w:space="0" w:color="auto"/>
            <w:left w:val="none" w:sz="0" w:space="0" w:color="auto"/>
            <w:bottom w:val="none" w:sz="0" w:space="0" w:color="auto"/>
            <w:right w:val="none" w:sz="0" w:space="0" w:color="auto"/>
          </w:divBdr>
          <w:divsChild>
            <w:div w:id="274558562">
              <w:marLeft w:val="0"/>
              <w:marRight w:val="0"/>
              <w:marTop w:val="135"/>
              <w:marBottom w:val="0"/>
              <w:divBdr>
                <w:top w:val="none" w:sz="0" w:space="0" w:color="auto"/>
                <w:left w:val="none" w:sz="0" w:space="0" w:color="auto"/>
                <w:bottom w:val="none" w:sz="0" w:space="0" w:color="auto"/>
                <w:right w:val="none" w:sz="0" w:space="0" w:color="auto"/>
              </w:divBdr>
              <w:divsChild>
                <w:div w:id="2069037340">
                  <w:marLeft w:val="0"/>
                  <w:marRight w:val="0"/>
                  <w:marTop w:val="0"/>
                  <w:marBottom w:val="0"/>
                  <w:divBdr>
                    <w:top w:val="none" w:sz="0" w:space="0" w:color="auto"/>
                    <w:left w:val="none" w:sz="0" w:space="0" w:color="auto"/>
                    <w:bottom w:val="none" w:sz="0" w:space="0" w:color="auto"/>
                    <w:right w:val="none" w:sz="0" w:space="0" w:color="auto"/>
                  </w:divBdr>
                  <w:divsChild>
                    <w:div w:id="1834448537">
                      <w:marLeft w:val="0"/>
                      <w:marRight w:val="0"/>
                      <w:marTop w:val="0"/>
                      <w:marBottom w:val="300"/>
                      <w:divBdr>
                        <w:top w:val="none" w:sz="0" w:space="0" w:color="auto"/>
                        <w:left w:val="none" w:sz="0" w:space="0" w:color="auto"/>
                        <w:bottom w:val="none" w:sz="0" w:space="0" w:color="auto"/>
                        <w:right w:val="none" w:sz="0" w:space="0" w:color="auto"/>
                      </w:divBdr>
                      <w:divsChild>
                        <w:div w:id="159778048">
                          <w:marLeft w:val="0"/>
                          <w:marRight w:val="0"/>
                          <w:marTop w:val="0"/>
                          <w:marBottom w:val="180"/>
                          <w:divBdr>
                            <w:top w:val="none" w:sz="0" w:space="0" w:color="auto"/>
                            <w:left w:val="none" w:sz="0" w:space="0" w:color="auto"/>
                            <w:bottom w:val="none" w:sz="0" w:space="0" w:color="auto"/>
                            <w:right w:val="none" w:sz="0" w:space="0" w:color="auto"/>
                          </w:divBdr>
                        </w:div>
                        <w:div w:id="25737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304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vanguardia.com/historiayvida/la-toma-de-la-bastilla_40334_102.html" TargetMode="External"/><Relationship Id="rId18" Type="http://schemas.openxmlformats.org/officeDocument/2006/relationships/hyperlink" Target="https://es.wikipedia.org/wiki/Revoluci%C3%B3n_francesa" TargetMode="External"/><Relationship Id="rId26" Type="http://schemas.openxmlformats.org/officeDocument/2006/relationships/hyperlink" Target="https://es.wikipedia.org/wiki/Thomas_Hobbes" TargetMode="External"/><Relationship Id="rId39" Type="http://schemas.openxmlformats.org/officeDocument/2006/relationships/hyperlink" Target="https://es.wikipedia.org/wiki/Tradicionalismo_pol%C3%ADtico" TargetMode="External"/><Relationship Id="rId21" Type="http://schemas.openxmlformats.org/officeDocument/2006/relationships/hyperlink" Target="https://es.wikipedia.org/wiki/Adam_Smith" TargetMode="External"/><Relationship Id="rId34" Type="http://schemas.openxmlformats.org/officeDocument/2006/relationships/hyperlink" Target="https://es.wikipedia.org/wiki/Propiedad" TargetMode="External"/><Relationship Id="rId42" Type="http://schemas.openxmlformats.org/officeDocument/2006/relationships/fontTable" Target="fontTable.xml"/><Relationship Id="rId7" Type="http://schemas.openxmlformats.org/officeDocument/2006/relationships/hyperlink" Target="https://www.lavanguardia.com/historiayvida/como-murio-luis-xvi_11069_102.html" TargetMode="External"/><Relationship Id="rId2" Type="http://schemas.openxmlformats.org/officeDocument/2006/relationships/styles" Target="styles.xml"/><Relationship Id="rId16" Type="http://schemas.openxmlformats.org/officeDocument/2006/relationships/hyperlink" Target="https://es.wikipedia.org/wiki/Revoluci%C3%B3n_Gloriosa" TargetMode="External"/><Relationship Id="rId20" Type="http://schemas.openxmlformats.org/officeDocument/2006/relationships/hyperlink" Target="https://es.wikipedia.org/wiki/Urbanizaci%C3%B3n" TargetMode="External"/><Relationship Id="rId29" Type="http://schemas.openxmlformats.org/officeDocument/2006/relationships/hyperlink" Target="https://es.wikipedia.org/wiki/Monarqu%C3%ADa_absoluta" TargetMode="External"/><Relationship Id="rId41" Type="http://schemas.openxmlformats.org/officeDocument/2006/relationships/hyperlink" Target="https://es.wikipedia.org/wiki/Puritanismo" TargetMode="External"/><Relationship Id="rId1" Type="http://schemas.openxmlformats.org/officeDocument/2006/relationships/numbering" Target="numbering.xml"/><Relationship Id="rId6" Type="http://schemas.openxmlformats.org/officeDocument/2006/relationships/hyperlink" Target="mailto:josefinamadrelaura2021@gmail.com" TargetMode="External"/><Relationship Id="rId11" Type="http://schemas.openxmlformats.org/officeDocument/2006/relationships/hyperlink" Target="https://www.lavanguardia.com/historiayvida/claves-de-las-independencias-hispanoamericanas_11573_102.html" TargetMode="External"/><Relationship Id="rId24" Type="http://schemas.openxmlformats.org/officeDocument/2006/relationships/hyperlink" Target="https://es.wikipedia.org/wiki/Thomas_Malthus" TargetMode="External"/><Relationship Id="rId32" Type="http://schemas.openxmlformats.org/officeDocument/2006/relationships/hyperlink" Target="https://es.wikipedia.org/wiki/Religi%C3%B3n" TargetMode="External"/><Relationship Id="rId37" Type="http://schemas.openxmlformats.org/officeDocument/2006/relationships/hyperlink" Target="https://es.wikipedia.org/wiki/Calvinismo" TargetMode="External"/><Relationship Id="rId40" Type="http://schemas.openxmlformats.org/officeDocument/2006/relationships/hyperlink" Target="https://es.wikipedia.org/wiki/Autoritarismo" TargetMode="External"/><Relationship Id="rId5" Type="http://schemas.openxmlformats.org/officeDocument/2006/relationships/image" Target="media/image1.png"/><Relationship Id="rId15" Type="http://schemas.openxmlformats.org/officeDocument/2006/relationships/hyperlink" Target="https://es.wikipedia.org/wiki/Montesquieu" TargetMode="External"/><Relationship Id="rId23" Type="http://schemas.openxmlformats.org/officeDocument/2006/relationships/hyperlink" Target="https://es.wikipedia.org/wiki/Jean-Baptiste_Say" TargetMode="External"/><Relationship Id="rId28" Type="http://schemas.openxmlformats.org/officeDocument/2006/relationships/hyperlink" Target="https://es.wikipedia.org/wiki/Anarquismo_filos%C3%B3fico" TargetMode="External"/><Relationship Id="rId36" Type="http://schemas.openxmlformats.org/officeDocument/2006/relationships/hyperlink" Target="https://es.wikipedia.org/wiki/Iglesia_de_Inglaterra" TargetMode="External"/><Relationship Id="rId10" Type="http://schemas.openxmlformats.org/officeDocument/2006/relationships/hyperlink" Target="https://www.lavanguardia.com/historiayvida/napoleon-y-jacques-louis-david_12433_102.html" TargetMode="External"/><Relationship Id="rId19" Type="http://schemas.openxmlformats.org/officeDocument/2006/relationships/hyperlink" Target="https://es.wikipedia.org/wiki/Revoluci%C3%B3n_industrial" TargetMode="External"/><Relationship Id="rId31" Type="http://schemas.openxmlformats.org/officeDocument/2006/relationships/hyperlink" Target="https://es.wikipedia.org/wiki/Oliver_Cromwell" TargetMode="External"/><Relationship Id="rId4" Type="http://schemas.openxmlformats.org/officeDocument/2006/relationships/webSettings" Target="webSettings.xml"/><Relationship Id="rId9" Type="http://schemas.openxmlformats.org/officeDocument/2006/relationships/hyperlink" Target="https://www.lavanguardia.com/historiayvida/historia-del-museo-del-louvre_12410_102.html" TargetMode="External"/><Relationship Id="rId14" Type="http://schemas.openxmlformats.org/officeDocument/2006/relationships/hyperlink" Target="https://es.wikipedia.org/wiki/John_Locke" TargetMode="External"/><Relationship Id="rId22" Type="http://schemas.openxmlformats.org/officeDocument/2006/relationships/hyperlink" Target="https://es.wikipedia.org/wiki/John_Locke" TargetMode="External"/><Relationship Id="rId27" Type="http://schemas.openxmlformats.org/officeDocument/2006/relationships/hyperlink" Target="https://es.wikipedia.org/wiki/Herbert_Spencer" TargetMode="External"/><Relationship Id="rId30" Type="http://schemas.openxmlformats.org/officeDocument/2006/relationships/hyperlink" Target="https://es.wikipedia.org/wiki/Niveladores" TargetMode="External"/><Relationship Id="rId35" Type="http://schemas.openxmlformats.org/officeDocument/2006/relationships/hyperlink" Target="https://es.wikipedia.org/wiki/Tolerancia_social" TargetMode="External"/><Relationship Id="rId43" Type="http://schemas.openxmlformats.org/officeDocument/2006/relationships/theme" Target="theme/theme1.xml"/><Relationship Id="rId8" Type="http://schemas.openxmlformats.org/officeDocument/2006/relationships/hyperlink" Target="https://www.lavanguardia.com/historiayvida/caricaturas-inglesas-napoleon_40437_102.html" TargetMode="External"/><Relationship Id="rId3" Type="http://schemas.openxmlformats.org/officeDocument/2006/relationships/settings" Target="settings.xml"/><Relationship Id="rId12" Type="http://schemas.openxmlformats.org/officeDocument/2006/relationships/hyperlink" Target="https://www.lavanguardia.com/historiayvida/fernando-vii-el-peor-rey-de-espana_12516_102.html" TargetMode="External"/><Relationship Id="rId17" Type="http://schemas.openxmlformats.org/officeDocument/2006/relationships/hyperlink" Target="https://es.wikipedia.org/wiki/Independencia_de_los_Estados_Unidos_de_Am%C3%A9rica" TargetMode="External"/><Relationship Id="rId25" Type="http://schemas.openxmlformats.org/officeDocument/2006/relationships/hyperlink" Target="https://es.wikipedia.org/wiki/David_Ricardo" TargetMode="External"/><Relationship Id="rId33" Type="http://schemas.openxmlformats.org/officeDocument/2006/relationships/hyperlink" Target="https://es.wikipedia.org/wiki/Libertad_de_asociaci%C3%B3n" TargetMode="External"/><Relationship Id="rId38" Type="http://schemas.openxmlformats.org/officeDocument/2006/relationships/hyperlink" Target="https://es.wikipedia.org/wiki/Anglicanism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3455</Words>
  <Characters>19694</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dc:creator>
  <cp:keywords/>
  <dc:description/>
  <cp:lastModifiedBy>Estudiante</cp:lastModifiedBy>
  <cp:revision>6</cp:revision>
  <dcterms:created xsi:type="dcterms:W3CDTF">2021-07-16T02:30:00Z</dcterms:created>
  <dcterms:modified xsi:type="dcterms:W3CDTF">2021-07-19T16:32:00Z</dcterms:modified>
</cp:coreProperties>
</file>